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49D300" w14:textId="6BF84B96" w:rsidR="00E57548" w:rsidRPr="008D5786" w:rsidRDefault="00E57548" w:rsidP="007453BA">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sidRPr="008D5786">
        <w:rPr>
          <w:b w:val="0"/>
          <w:bCs/>
          <w:sz w:val="24"/>
        </w:rPr>
        <w:t>3GPP TSG RAN WG1 Meeting #7</w:t>
      </w:r>
      <w:r w:rsidR="00270573">
        <w:rPr>
          <w:b w:val="0"/>
          <w:bCs/>
          <w:sz w:val="24"/>
        </w:rPr>
        <w:t>8</w:t>
      </w:r>
      <w:r w:rsidRPr="008D5786">
        <w:rPr>
          <w:b w:val="0"/>
          <w:bCs/>
          <w:sz w:val="24"/>
        </w:rPr>
        <w:tab/>
      </w:r>
      <w:r>
        <w:rPr>
          <w:b w:val="0"/>
          <w:bCs/>
          <w:sz w:val="24"/>
        </w:rPr>
        <w:tab/>
        <w:t xml:space="preserve"> </w:t>
      </w:r>
      <w:r w:rsidR="00866199" w:rsidRPr="00866199">
        <w:rPr>
          <w:b w:val="0"/>
          <w:bCs/>
          <w:sz w:val="24"/>
        </w:rPr>
        <w:t>R1-143337</w:t>
      </w:r>
    </w:p>
    <w:p w14:paraId="3330741A" w14:textId="2CA5606C" w:rsidR="00E57548" w:rsidRDefault="00270573" w:rsidP="00E57548">
      <w:pPr>
        <w:pStyle w:val="Header"/>
        <w:tabs>
          <w:tab w:val="right" w:pos="8280"/>
          <w:tab w:val="right" w:pos="9781"/>
        </w:tabs>
        <w:ind w:right="-58"/>
        <w:rPr>
          <w:b w:val="0"/>
          <w:bCs/>
          <w:sz w:val="24"/>
        </w:rPr>
      </w:pPr>
      <w:r>
        <w:rPr>
          <w:b w:val="0"/>
          <w:bCs/>
          <w:sz w:val="24"/>
        </w:rPr>
        <w:t>Dresden</w:t>
      </w:r>
      <w:r w:rsidR="00E57548" w:rsidRPr="00C271B1">
        <w:rPr>
          <w:b w:val="0"/>
          <w:bCs/>
          <w:sz w:val="24"/>
        </w:rPr>
        <w:t xml:space="preserve">, </w:t>
      </w:r>
      <w:r>
        <w:rPr>
          <w:b w:val="0"/>
          <w:bCs/>
          <w:sz w:val="24"/>
        </w:rPr>
        <w:t>Germany</w:t>
      </w:r>
      <w:r w:rsidR="00E57548" w:rsidRPr="00C271B1">
        <w:rPr>
          <w:b w:val="0"/>
          <w:bCs/>
          <w:sz w:val="24"/>
        </w:rPr>
        <w:t>, 1</w:t>
      </w:r>
      <w:r>
        <w:rPr>
          <w:b w:val="0"/>
          <w:bCs/>
          <w:sz w:val="24"/>
        </w:rPr>
        <w:t>8</w:t>
      </w:r>
      <w:r w:rsidR="00E57548" w:rsidRPr="00C271B1">
        <w:rPr>
          <w:b w:val="0"/>
          <w:bCs/>
          <w:sz w:val="24"/>
        </w:rPr>
        <w:t xml:space="preserve">th – </w:t>
      </w:r>
      <w:r>
        <w:rPr>
          <w:b w:val="0"/>
          <w:bCs/>
          <w:sz w:val="24"/>
        </w:rPr>
        <w:t>22n</w:t>
      </w:r>
      <w:r w:rsidR="00E57548" w:rsidRPr="00C271B1">
        <w:rPr>
          <w:b w:val="0"/>
          <w:bCs/>
          <w:sz w:val="24"/>
        </w:rPr>
        <w:t xml:space="preserve">d </w:t>
      </w:r>
      <w:r>
        <w:rPr>
          <w:b w:val="0"/>
          <w:bCs/>
          <w:sz w:val="24"/>
        </w:rPr>
        <w:t>August</w:t>
      </w:r>
      <w:r w:rsidR="00E57548" w:rsidRPr="00C271B1">
        <w:rPr>
          <w:b w:val="0"/>
          <w:bCs/>
          <w:sz w:val="24"/>
        </w:rPr>
        <w:t xml:space="preserve"> 2014</w:t>
      </w:r>
    </w:p>
    <w:p w14:paraId="0F261138" w14:textId="77777777" w:rsidR="008D5786" w:rsidRPr="00FC66EF" w:rsidRDefault="008D5786" w:rsidP="008D5786">
      <w:pPr>
        <w:pStyle w:val="Header"/>
        <w:tabs>
          <w:tab w:val="right" w:pos="8280"/>
          <w:tab w:val="right" w:pos="9781"/>
        </w:tabs>
        <w:ind w:right="-58"/>
        <w:rPr>
          <w:b w:val="0"/>
          <w:bCs/>
          <w:sz w:val="24"/>
        </w:rPr>
      </w:pPr>
      <w:bookmarkStart w:id="6" w:name="_GoBack"/>
      <w:bookmarkEnd w:id="6"/>
    </w:p>
    <w:bookmarkEnd w:id="0"/>
    <w:p w14:paraId="2864DBAF" w14:textId="77777777" w:rsidR="007635DC" w:rsidRPr="00B6394F" w:rsidRDefault="007635DC" w:rsidP="007635DC">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2864DBB0" w14:textId="28D33AC1" w:rsidR="007635DC" w:rsidRPr="007635DC" w:rsidRDefault="007635DC" w:rsidP="007635DC">
      <w:pPr>
        <w:spacing w:after="120"/>
        <w:ind w:left="1985" w:hanging="1985"/>
        <w:rPr>
          <w:rFonts w:ascii="Arial" w:eastAsia="Times New Roman" w:hAnsi="Arial" w:cs="Arial"/>
          <w:b/>
          <w:sz w:val="24"/>
          <w:szCs w:val="24"/>
        </w:rPr>
      </w:pPr>
      <w:r w:rsidRPr="007635DC">
        <w:rPr>
          <w:rFonts w:ascii="Arial" w:eastAsia="Times New Roman" w:hAnsi="Arial" w:cs="Arial"/>
          <w:b/>
          <w:sz w:val="24"/>
          <w:szCs w:val="24"/>
        </w:rPr>
        <w:t>Title:</w:t>
      </w:r>
      <w:r w:rsidRPr="007635DC">
        <w:rPr>
          <w:rFonts w:ascii="Arial" w:eastAsia="Times New Roman" w:hAnsi="Arial" w:cs="Arial"/>
          <w:b/>
          <w:sz w:val="24"/>
          <w:szCs w:val="24"/>
        </w:rPr>
        <w:tab/>
      </w:r>
      <w:r w:rsidR="00270573">
        <w:rPr>
          <w:rFonts w:ascii="Arial" w:hAnsi="Arial"/>
          <w:sz w:val="24"/>
          <w:szCs w:val="24"/>
        </w:rPr>
        <w:t xml:space="preserve">Remaining aspects of TTI </w:t>
      </w:r>
      <w:r w:rsidR="0009495A">
        <w:rPr>
          <w:rFonts w:ascii="Arial" w:hAnsi="Arial"/>
          <w:sz w:val="24"/>
          <w:szCs w:val="24"/>
        </w:rPr>
        <w:t>S</w:t>
      </w:r>
      <w:r w:rsidR="00270573">
        <w:rPr>
          <w:rFonts w:ascii="Arial" w:hAnsi="Arial"/>
          <w:sz w:val="24"/>
          <w:szCs w:val="24"/>
        </w:rPr>
        <w:t>witching</w:t>
      </w:r>
    </w:p>
    <w:p w14:paraId="2864DBB1" w14:textId="4ADEA5F6" w:rsidR="007635DC" w:rsidRPr="00B6394F"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09495A">
        <w:rPr>
          <w:rFonts w:ascii="Arial" w:eastAsia="Times New Roman" w:hAnsi="Arial" w:cs="Arial"/>
          <w:sz w:val="24"/>
          <w:szCs w:val="24"/>
          <w:lang w:eastAsia="ko-KR"/>
        </w:rPr>
        <w:t>6.4.2</w:t>
      </w:r>
    </w:p>
    <w:p w14:paraId="2864DBB2" w14:textId="1C7B3A05" w:rsidR="007635DC" w:rsidRPr="00B6394F" w:rsidRDefault="007635DC" w:rsidP="007635DC">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287F47" w:rsidRPr="00287F47">
        <w:rPr>
          <w:rFonts w:ascii="Arial" w:eastAsia="Times New Roman" w:hAnsi="Arial" w:cs="Arial"/>
          <w:sz w:val="24"/>
          <w:szCs w:val="24"/>
        </w:rPr>
        <w:t>Discussion/Decision</w:t>
      </w:r>
    </w:p>
    <w:bookmarkEnd w:id="1"/>
    <w:bookmarkEnd w:id="2"/>
    <w:bookmarkEnd w:id="3"/>
    <w:p w14:paraId="2864DBB3" w14:textId="77777777" w:rsidR="00B7216B" w:rsidRDefault="00B7216B" w:rsidP="00B7216B">
      <w:pPr>
        <w:pStyle w:val="Heading1"/>
      </w:pPr>
      <w:r>
        <w:t>1</w:t>
      </w:r>
      <w:r>
        <w:tab/>
        <w:t>Introduction</w:t>
      </w:r>
    </w:p>
    <w:p w14:paraId="7D4A6E91" w14:textId="4DACB1F0" w:rsidR="00270573" w:rsidRDefault="00270573" w:rsidP="00270573">
      <w:bookmarkStart w:id="7" w:name="OLE_LINK6"/>
      <w:r>
        <w:t>Fast TTI switching mechanism is part of the work item on Further Enhanced Uplink (F-EUL) [1].  Th</w:t>
      </w:r>
      <w:r w:rsidR="00597E20">
        <w:t>is</w:t>
      </w:r>
      <w:r>
        <w:t xml:space="preserve"> </w:t>
      </w:r>
      <w:r w:rsidR="00597E20">
        <w:t xml:space="preserve">is </w:t>
      </w:r>
      <w:r>
        <w:t xml:space="preserve">designed to improve coverage (by switching from 2 </w:t>
      </w:r>
      <w:proofErr w:type="spellStart"/>
      <w:r>
        <w:t>ms</w:t>
      </w:r>
      <w:proofErr w:type="spellEnd"/>
      <w:r>
        <w:t xml:space="preserve"> to 10 </w:t>
      </w:r>
      <w:proofErr w:type="spellStart"/>
      <w:r>
        <w:t>ms</w:t>
      </w:r>
      <w:proofErr w:type="spellEnd"/>
      <w:r>
        <w:t xml:space="preserve">) and to achieving high rates (by switching from 10 </w:t>
      </w:r>
      <w:proofErr w:type="spellStart"/>
      <w:r>
        <w:t>ms</w:t>
      </w:r>
      <w:proofErr w:type="spellEnd"/>
      <w:r>
        <w:t xml:space="preserve"> to 2ms). The </w:t>
      </w:r>
      <w:proofErr w:type="spellStart"/>
      <w:r w:rsidR="00866199">
        <w:t>N</w:t>
      </w:r>
      <w:r>
        <w:t>odeB</w:t>
      </w:r>
      <w:proofErr w:type="spellEnd"/>
      <w:r>
        <w:t xml:space="preserve"> </w:t>
      </w:r>
      <w:r w:rsidR="00866199">
        <w:t>transmits</w:t>
      </w:r>
      <w:r>
        <w:t xml:space="preserve"> </w:t>
      </w:r>
      <w:r w:rsidR="00866199">
        <w:t xml:space="preserve">an </w:t>
      </w:r>
      <w:r>
        <w:t xml:space="preserve">HS-SCCH order to the UE indicating the TTI switch. This </w:t>
      </w:r>
      <w:r w:rsidR="00597E20">
        <w:t>contribution focusses on specif</w:t>
      </w:r>
      <w:r>
        <w:t xml:space="preserve">ying time required for </w:t>
      </w:r>
      <w:r w:rsidR="00597E20">
        <w:t xml:space="preserve">the </w:t>
      </w:r>
      <w:r>
        <w:t xml:space="preserve">reconfiguration </w:t>
      </w:r>
      <w:r w:rsidR="00597E20">
        <w:t>of</w:t>
      </w:r>
      <w:r>
        <w:t xml:space="preserve"> UE to the modified TTI. </w:t>
      </w:r>
    </w:p>
    <w:p w14:paraId="2864DBB5" w14:textId="56839A9C" w:rsidR="00B7216B" w:rsidRDefault="00B7216B" w:rsidP="00B7216B">
      <w:pPr>
        <w:pStyle w:val="Heading1"/>
        <w:rPr>
          <w:lang w:eastAsia="ko-KR"/>
        </w:rPr>
      </w:pPr>
      <w:r>
        <w:rPr>
          <w:lang w:eastAsia="ko-KR"/>
        </w:rPr>
        <w:t>2</w:t>
      </w:r>
      <w:r>
        <w:rPr>
          <w:lang w:eastAsia="ko-KR"/>
        </w:rPr>
        <w:tab/>
      </w:r>
      <w:r w:rsidR="00270573">
        <w:rPr>
          <w:lang w:eastAsia="ko-KR"/>
        </w:rPr>
        <w:t>TTI switch delay</w:t>
      </w:r>
      <w:r w:rsidR="00866199">
        <w:rPr>
          <w:lang w:eastAsia="ko-KR"/>
        </w:rPr>
        <w:t xml:space="preserve"> </w:t>
      </w:r>
    </w:p>
    <w:p w14:paraId="42A8AF45" w14:textId="77777777" w:rsidR="00D744F9" w:rsidRDefault="00270573" w:rsidP="00F25804">
      <w:bookmarkStart w:id="8" w:name="OLE_LINK222"/>
      <w:bookmarkEnd w:id="4"/>
      <w:bookmarkEnd w:id="5"/>
      <w:bookmarkEnd w:id="7"/>
      <w:r>
        <w:t xml:space="preserve">In this section, we discuss the reconfiguration time in the two kinds of switches from 10 </w:t>
      </w:r>
      <w:proofErr w:type="spellStart"/>
      <w:r>
        <w:t>ms</w:t>
      </w:r>
      <w:proofErr w:type="spellEnd"/>
      <w:r w:rsidR="00866199">
        <w:t xml:space="preserve"> TTI</w:t>
      </w:r>
      <w:r>
        <w:t xml:space="preserve"> to 2 </w:t>
      </w:r>
      <w:proofErr w:type="spellStart"/>
      <w:r>
        <w:t>ms</w:t>
      </w:r>
      <w:proofErr w:type="spellEnd"/>
      <w:r>
        <w:t xml:space="preserve"> </w:t>
      </w:r>
      <w:r w:rsidR="00866199">
        <w:t xml:space="preserve">TTI </w:t>
      </w:r>
      <w:r>
        <w:t xml:space="preserve">and from 2 </w:t>
      </w:r>
      <w:proofErr w:type="spellStart"/>
      <w:r>
        <w:t>ms</w:t>
      </w:r>
      <w:proofErr w:type="spellEnd"/>
      <w:r>
        <w:t xml:space="preserve"> </w:t>
      </w:r>
      <w:r w:rsidR="00866199">
        <w:t xml:space="preserve">TTI </w:t>
      </w:r>
      <w:r>
        <w:t xml:space="preserve">to 10 </w:t>
      </w:r>
      <w:proofErr w:type="spellStart"/>
      <w:r>
        <w:t>ms</w:t>
      </w:r>
      <w:proofErr w:type="spellEnd"/>
      <w:r w:rsidR="00866199">
        <w:t xml:space="preserve"> </w:t>
      </w:r>
      <w:r w:rsidR="00866199" w:rsidRPr="00866199">
        <w:t>TTI</w:t>
      </w:r>
      <w:r>
        <w:t>.</w:t>
      </w:r>
      <w:bookmarkStart w:id="9" w:name="OLE_LINK79"/>
      <w:r w:rsidR="007C1368">
        <w:t xml:space="preserve"> </w:t>
      </w:r>
      <w:r>
        <w:t>Figure 1 depicts the det</w:t>
      </w:r>
      <w:r w:rsidR="00D744F9">
        <w:t xml:space="preserve">ailed TTI switch timeline from 10 </w:t>
      </w:r>
      <w:proofErr w:type="spellStart"/>
      <w:r w:rsidR="00D744F9">
        <w:t>ms</w:t>
      </w:r>
      <w:proofErr w:type="spellEnd"/>
      <w:r w:rsidR="00D744F9">
        <w:t xml:space="preserve"> TTI to 2 </w:t>
      </w:r>
      <w:proofErr w:type="spellStart"/>
      <w:r w:rsidR="00D744F9">
        <w:t>ms</w:t>
      </w:r>
      <w:proofErr w:type="spellEnd"/>
      <w:r w:rsidR="00D744F9">
        <w:t xml:space="preserve"> TTI. </w:t>
      </w:r>
      <w:r>
        <w:t xml:space="preserve">All channels </w:t>
      </w:r>
      <w:r w:rsidR="00D744F9">
        <w:t xml:space="preserve">correspond to the serving cell and the </w:t>
      </w:r>
      <w:r>
        <w:t>P-CCPCH provides the reference fo</w:t>
      </w:r>
      <w:r w:rsidR="00866199">
        <w:t xml:space="preserve">r the timing. </w:t>
      </w:r>
    </w:p>
    <w:p w14:paraId="0BE60B66" w14:textId="0F099367" w:rsidR="00270573" w:rsidRDefault="00D744F9" w:rsidP="00F25804">
      <w:r>
        <w:t xml:space="preserve">In the </w:t>
      </w:r>
      <w:r w:rsidR="00866199">
        <w:t>example</w:t>
      </w:r>
      <w:r>
        <w:t xml:space="preserve"> presented</w:t>
      </w:r>
      <w:r w:rsidR="00866199">
        <w:t xml:space="preserve">, </w:t>
      </w:r>
      <w:r w:rsidR="00270573">
        <w:t xml:space="preserve">the UE receives the </w:t>
      </w:r>
      <w:r w:rsidR="007C1368">
        <w:t xml:space="preserve">TTI switch </w:t>
      </w:r>
      <w:r w:rsidR="00270573">
        <w:t xml:space="preserve">order in </w:t>
      </w:r>
      <w:r w:rsidR="00476813">
        <w:t xml:space="preserve">the highlighted </w:t>
      </w:r>
      <w:r w:rsidR="00270573">
        <w:t xml:space="preserve">HS-SCCH </w:t>
      </w:r>
      <w:proofErr w:type="spellStart"/>
      <w:r w:rsidR="00270573">
        <w:t>subframe</w:t>
      </w:r>
      <w:proofErr w:type="spellEnd"/>
      <w:r w:rsidR="00270573">
        <w:t xml:space="preserve"> 0. The DPCH offset on the uplink is chosen such that the</w:t>
      </w:r>
      <w:r w:rsidR="00476813">
        <w:t xml:space="preserve"> E-DPDCH </w:t>
      </w:r>
      <w:proofErr w:type="spellStart"/>
      <w:r w:rsidR="00476813">
        <w:t>subframe</w:t>
      </w:r>
      <w:proofErr w:type="spellEnd"/>
      <w:r w:rsidR="00476813">
        <w:t xml:space="preserve"> 0 starts once HS-SCCH </w:t>
      </w:r>
      <w:proofErr w:type="spellStart"/>
      <w:proofErr w:type="gramStart"/>
      <w:r w:rsidR="00476813">
        <w:t>subframe</w:t>
      </w:r>
      <w:proofErr w:type="spellEnd"/>
      <w:proofErr w:type="gramEnd"/>
      <w:r w:rsidR="00476813">
        <w:t xml:space="preserve"> 0 ends. </w:t>
      </w:r>
    </w:p>
    <w:p w14:paraId="5AB55ABC" w14:textId="3227A75E" w:rsidR="007C1368" w:rsidRDefault="001D5CD0" w:rsidP="007C1368">
      <w:r w:rsidRPr="001D5CD0">
        <w:drawing>
          <wp:inline distT="0" distB="0" distL="0" distR="0" wp14:anchorId="34876987" wp14:editId="7D905CC5">
            <wp:extent cx="6120765" cy="32288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3228868"/>
                    </a:xfrm>
                    <a:prstGeom prst="rect">
                      <a:avLst/>
                    </a:prstGeom>
                    <a:noFill/>
                    <a:ln>
                      <a:noFill/>
                    </a:ln>
                  </pic:spPr>
                </pic:pic>
              </a:graphicData>
            </a:graphic>
          </wp:inline>
        </w:drawing>
      </w:r>
    </w:p>
    <w:p w14:paraId="7A66C193" w14:textId="77777777" w:rsidR="007C1368" w:rsidRDefault="007C1368" w:rsidP="007C1368"/>
    <w:p w14:paraId="531D1817" w14:textId="77777777" w:rsidR="007C1368" w:rsidRDefault="007C1368" w:rsidP="007C1368">
      <w:pPr>
        <w:pStyle w:val="Caption"/>
        <w:jc w:val="center"/>
      </w:pPr>
      <w:r>
        <w:t>Figure</w:t>
      </w:r>
      <w:r w:rsidRPr="00A01ECA">
        <w:t xml:space="preserve"> </w:t>
      </w:r>
      <w:r>
        <w:t>1:</w:t>
      </w:r>
      <w:r w:rsidRPr="00A01ECA">
        <w:t xml:space="preserve"> </w:t>
      </w:r>
      <w:r>
        <w:t xml:space="preserve">Description of TTI switch from 10 </w:t>
      </w:r>
      <w:proofErr w:type="spellStart"/>
      <w:r>
        <w:t>ms</w:t>
      </w:r>
      <w:proofErr w:type="spellEnd"/>
      <w:r>
        <w:t xml:space="preserve"> to 2 </w:t>
      </w:r>
      <w:proofErr w:type="spellStart"/>
      <w:r>
        <w:t>ms</w:t>
      </w:r>
      <w:proofErr w:type="spellEnd"/>
      <w:r>
        <w:t xml:space="preserve"> </w:t>
      </w:r>
    </w:p>
    <w:p w14:paraId="5E9AAA8A" w14:textId="77777777" w:rsidR="007C1368" w:rsidRDefault="007C1368" w:rsidP="00F25804"/>
    <w:p w14:paraId="7A9BD0FF" w14:textId="77777777" w:rsidR="00866199" w:rsidRDefault="00866199" w:rsidP="00270573"/>
    <w:p w14:paraId="2643E34F" w14:textId="47F09550" w:rsidR="001D5CD0" w:rsidRDefault="001D5CD0" w:rsidP="00270573"/>
    <w:p w14:paraId="2F396551" w14:textId="77777777" w:rsidR="001D5CD0" w:rsidRDefault="001D5CD0" w:rsidP="00270573"/>
    <w:p w14:paraId="3B28FA73" w14:textId="1C06030C" w:rsidR="00866199" w:rsidRDefault="00866199" w:rsidP="00270573">
      <w:r>
        <w:lastRenderedPageBreak/>
        <w:t>The determination of the time for the TTI re-configuration by the UE depends on several factors:</w:t>
      </w:r>
    </w:p>
    <w:p w14:paraId="23375008" w14:textId="7FEB854D" w:rsidR="00866199" w:rsidRDefault="00866199" w:rsidP="00866199">
      <w:pPr>
        <w:pStyle w:val="ListParagraph"/>
        <w:numPr>
          <w:ilvl w:val="0"/>
          <w:numId w:val="19"/>
        </w:numPr>
      </w:pPr>
      <w:r>
        <w:t>If an order is received while a 10ms TTI transmission is on-going, the UE would have to wait until the end of the TTI before beginning the TTI reconfiguration process.</w:t>
      </w:r>
    </w:p>
    <w:p w14:paraId="18473C93" w14:textId="57ACE286" w:rsidR="00866199" w:rsidRDefault="00866199" w:rsidP="00866199">
      <w:pPr>
        <w:pStyle w:val="ListParagraph"/>
        <w:numPr>
          <w:ilvl w:val="0"/>
          <w:numId w:val="19"/>
        </w:numPr>
      </w:pPr>
      <w:r>
        <w:t xml:space="preserve">Once the TTI reconfiguration is complete, the UE would have to wait until the beginning of the next frame so as to transmit data in the new TTI. </w:t>
      </w:r>
    </w:p>
    <w:p w14:paraId="73246E6B" w14:textId="73E89F3D" w:rsidR="00866199" w:rsidRDefault="00866199" w:rsidP="00866199">
      <w:pPr>
        <w:pStyle w:val="ListParagraph"/>
        <w:numPr>
          <w:ilvl w:val="0"/>
          <w:numId w:val="19"/>
        </w:numPr>
      </w:pPr>
      <w:r>
        <w:t>DL control channel receptions as well as UL data transmissions have to be reconfigured to the new TTI.</w:t>
      </w:r>
    </w:p>
    <w:p w14:paraId="64D8EAB5" w14:textId="11F987E3" w:rsidR="000C68E5" w:rsidRDefault="00866199" w:rsidP="000C68E5">
      <w:pPr>
        <w:pStyle w:val="ListParagraph"/>
        <w:numPr>
          <w:ilvl w:val="0"/>
          <w:numId w:val="19"/>
        </w:numPr>
      </w:pPr>
      <w:r>
        <w:t>All ongoing transmissions should be completed before the UE undertakes the reconfiguration process. This is essential because the E-HICH timeline would be dependent on t</w:t>
      </w:r>
      <w:r w:rsidR="000C68E5">
        <w:t xml:space="preserve">he TTI used by the UE. </w:t>
      </w:r>
    </w:p>
    <w:p w14:paraId="6F0464D4" w14:textId="665A273E" w:rsidR="000C68E5" w:rsidRDefault="000C68E5" w:rsidP="00270573">
      <w:r>
        <w:t>In Figure 1, it is seen that the order is received at the boundary of an E-DPCCH TTI transmission. This corresponds to the worst case scenario since the UE would not have time to decode the order before the beginning of a new 10ms TTI. Therefore, the UE would have to wait until the beginning of the next frame in order to begin the reconfiguration process. Data transmissions using the new TTI length can begin after the end of the next frame (it is assumed that TTI reconfiguration would have completed in this time).</w:t>
      </w:r>
    </w:p>
    <w:p w14:paraId="5707574C" w14:textId="469134F9" w:rsidR="008F18DC" w:rsidRDefault="000C68E5" w:rsidP="008F18DC">
      <w:r>
        <w:t>Therefore</w:t>
      </w:r>
      <w:r w:rsidR="007C1368">
        <w:t>, t</w:t>
      </w:r>
      <w:r w:rsidR="00270573">
        <w:t xml:space="preserve">he </w:t>
      </w:r>
      <w:r>
        <w:t xml:space="preserve">total time from the end of the </w:t>
      </w:r>
      <w:r w:rsidR="00270573">
        <w:t xml:space="preserve">HS-SCCH </w:t>
      </w:r>
      <w:proofErr w:type="spellStart"/>
      <w:r w:rsidR="00270573">
        <w:t>subframe</w:t>
      </w:r>
      <w:proofErr w:type="spellEnd"/>
      <w:r w:rsidR="00270573">
        <w:t xml:space="preserve"> </w:t>
      </w:r>
      <w:r w:rsidR="00204608">
        <w:t>containing</w:t>
      </w:r>
      <w:r>
        <w:t xml:space="preserve"> the order to the transmission of E-DPDCH using a new TTI </w:t>
      </w:r>
      <w:r w:rsidR="00270573">
        <w:t xml:space="preserve">is 20 </w:t>
      </w:r>
      <w:proofErr w:type="spellStart"/>
      <w:proofErr w:type="gramStart"/>
      <w:r w:rsidR="00270573">
        <w:t>ms</w:t>
      </w:r>
      <w:proofErr w:type="spellEnd"/>
      <w:proofErr w:type="gramEnd"/>
      <w:r w:rsidR="00270573">
        <w:t xml:space="preserve">. </w:t>
      </w:r>
      <w:r>
        <w:t>The TTI switch boundary is also applicable for the DL control channels whose transmission time may be affected.</w:t>
      </w:r>
    </w:p>
    <w:p w14:paraId="17DAF90D" w14:textId="1F3C2C0D" w:rsidR="00204608" w:rsidRDefault="00204608" w:rsidP="008F18DC">
      <w:r>
        <w:t xml:space="preserve">It should be noted that this assumes that there are no on-going retransmissions of E-DPDCH </w:t>
      </w:r>
      <w:proofErr w:type="spellStart"/>
      <w:r>
        <w:t>subframes</w:t>
      </w:r>
      <w:proofErr w:type="spellEnd"/>
      <w:r>
        <w:t>. In the event of retransmissions, the UE would have to wait until the end of all retransmissions before beginning the TTI reconfiguration process. This is because the E-HICH timelines for the two TTIs are different and the UE could not be expected to receive an E-HICH for a 10ms TTI after beginning UL 2ms TTI transmissions.</w:t>
      </w:r>
    </w:p>
    <w:p w14:paraId="7A30291E" w14:textId="50343680" w:rsidR="00204608" w:rsidRDefault="00204608" w:rsidP="008F18DC">
      <w:r>
        <w:t xml:space="preserve">The time required by the UE for UL TTI reconfiguration after the end of the </w:t>
      </w:r>
      <w:proofErr w:type="spellStart"/>
      <w:r>
        <w:t>subframe</w:t>
      </w:r>
      <w:proofErr w:type="spellEnd"/>
      <w:r>
        <w:t xml:space="preserve"> containing the HS-SCCH order is 20ms after the end of all remaining UL retransmissions that occur after the reception of the order.</w:t>
      </w:r>
      <w:r w:rsidR="00E97A72">
        <w:t xml:space="preserve"> UL data transmissions using the new TTI can begin at the first frame boundary after the end of TTI reconfiguration process. </w:t>
      </w:r>
    </w:p>
    <w:p w14:paraId="5C60ABBF" w14:textId="50056FE7" w:rsidR="000C68E5" w:rsidRDefault="000C68E5" w:rsidP="008F18DC">
      <w:r>
        <w:t xml:space="preserve">In Figure 2, the detailed TTI switch timeline for the setting of 2 </w:t>
      </w:r>
      <w:proofErr w:type="spellStart"/>
      <w:r>
        <w:t>ms</w:t>
      </w:r>
      <w:proofErr w:type="spellEnd"/>
      <w:r>
        <w:t xml:space="preserve"> to 10 </w:t>
      </w:r>
      <w:proofErr w:type="spellStart"/>
      <w:r>
        <w:t>ms</w:t>
      </w:r>
      <w:proofErr w:type="spellEnd"/>
      <w:r>
        <w:t xml:space="preserve"> switch is shown. All channels correspond to the serving cell and P-CCPCH provides the reference for the timing. </w:t>
      </w:r>
    </w:p>
    <w:p w14:paraId="4FACE1E4" w14:textId="30358697" w:rsidR="008F18DC" w:rsidRDefault="00783FFB" w:rsidP="008F18DC">
      <w:pPr>
        <w:pStyle w:val="Caption"/>
        <w:jc w:val="center"/>
        <w:rPr>
          <w:b w:val="0"/>
          <w:bCs w:val="0"/>
        </w:rPr>
      </w:pPr>
      <w:r w:rsidRPr="00783FFB">
        <w:drawing>
          <wp:inline distT="0" distB="0" distL="0" distR="0" wp14:anchorId="69A990B6" wp14:editId="79A4E3B6">
            <wp:extent cx="6120765" cy="31457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145782"/>
                    </a:xfrm>
                    <a:prstGeom prst="rect">
                      <a:avLst/>
                    </a:prstGeom>
                    <a:noFill/>
                    <a:ln>
                      <a:noFill/>
                    </a:ln>
                  </pic:spPr>
                </pic:pic>
              </a:graphicData>
            </a:graphic>
          </wp:inline>
        </w:drawing>
      </w:r>
    </w:p>
    <w:p w14:paraId="03CC8465" w14:textId="77777777" w:rsidR="008F18DC" w:rsidRPr="003F41EA" w:rsidRDefault="008F18DC" w:rsidP="008F18DC">
      <w:pPr>
        <w:pStyle w:val="Caption"/>
        <w:jc w:val="center"/>
        <w:rPr>
          <w:b w:val="0"/>
          <w:bCs w:val="0"/>
        </w:rPr>
      </w:pPr>
      <w:r>
        <w:t>Figure</w:t>
      </w:r>
      <w:r w:rsidRPr="00A01ECA">
        <w:t xml:space="preserve"> </w:t>
      </w:r>
      <w:r>
        <w:t>2:</w:t>
      </w:r>
      <w:r w:rsidRPr="00A01ECA">
        <w:t xml:space="preserve"> </w:t>
      </w:r>
      <w:r>
        <w:t xml:space="preserve">Description of TTI switch from 2 </w:t>
      </w:r>
      <w:proofErr w:type="spellStart"/>
      <w:r>
        <w:t>ms</w:t>
      </w:r>
      <w:proofErr w:type="spellEnd"/>
      <w:r>
        <w:t xml:space="preserve"> to 10 </w:t>
      </w:r>
      <w:proofErr w:type="spellStart"/>
      <w:r>
        <w:t>ms</w:t>
      </w:r>
      <w:proofErr w:type="spellEnd"/>
      <w:r>
        <w:t xml:space="preserve"> </w:t>
      </w:r>
    </w:p>
    <w:p w14:paraId="7357687A" w14:textId="77777777" w:rsidR="00270573" w:rsidRDefault="00270573" w:rsidP="00270573"/>
    <w:p w14:paraId="6F49888B" w14:textId="132690C1" w:rsidR="000C68E5" w:rsidRDefault="000C68E5" w:rsidP="00270573">
      <w:r>
        <w:t>For switches from 2ms TTI to 10ms TTI, it is conceivable that the TTI reconfiguration time is lesser than for the other case. However, to remain consistent</w:t>
      </w:r>
      <w:r w:rsidR="006E5C4D">
        <w:t xml:space="preserve"> and for the sake of simplicity</w:t>
      </w:r>
      <w:r>
        <w:t xml:space="preserve">, the same choice of 20ms is maintained for this case as well. </w:t>
      </w:r>
      <w:r w:rsidR="006E5C4D">
        <w:t xml:space="preserve">This would allow the </w:t>
      </w:r>
      <w:proofErr w:type="spellStart"/>
      <w:r w:rsidR="006E5C4D">
        <w:t>NodeB</w:t>
      </w:r>
      <w:proofErr w:type="spellEnd"/>
      <w:r w:rsidR="006E5C4D">
        <w:t xml:space="preserve"> to be aware of the exact TTI switch point in either case.</w:t>
      </w:r>
    </w:p>
    <w:p w14:paraId="2E258823" w14:textId="3FF01BB7" w:rsidR="00270573" w:rsidRDefault="00270573" w:rsidP="00270573">
      <w:r>
        <w:lastRenderedPageBreak/>
        <w:t>The dow</w:t>
      </w:r>
      <w:r w:rsidR="00EF15B1">
        <w:t>n</w:t>
      </w:r>
      <w:r>
        <w:t>link channels E-AGCH, E-RGCH and E-HICH ar</w:t>
      </w:r>
      <w:r w:rsidR="006E5C4D">
        <w:t>e also shown with the modified transmission time and are also impacted by the TTI switching point.</w:t>
      </w:r>
    </w:p>
    <w:p w14:paraId="442B0C7D" w14:textId="72357978" w:rsidR="006E5C4D" w:rsidRDefault="006E5C4D" w:rsidP="00270573">
      <w:r>
        <w:t>In addition to the TTI reconfiguration time, the following salient aspects of the TTI switching process should be considered:</w:t>
      </w:r>
    </w:p>
    <w:p w14:paraId="36EBD4A0" w14:textId="77777777" w:rsidR="006E5C4D" w:rsidRDefault="00270573" w:rsidP="00270573">
      <w:pPr>
        <w:pStyle w:val="ListParagraph"/>
        <w:numPr>
          <w:ilvl w:val="0"/>
          <w:numId w:val="20"/>
        </w:numPr>
      </w:pPr>
      <w:r>
        <w:t xml:space="preserve">Transmission of uplink DPCCH and HS-DPCCH are not affected during the transmission. </w:t>
      </w:r>
      <w:r w:rsidR="006E5C4D">
        <w:t xml:space="preserve">Therefore, </w:t>
      </w:r>
      <w:r>
        <w:t>transmissi</w:t>
      </w:r>
      <w:r w:rsidR="007C1368">
        <w:t>on of CQI and ACK/NACK feedback</w:t>
      </w:r>
      <w:r>
        <w:t xml:space="preserve"> and thus </w:t>
      </w:r>
      <w:r w:rsidR="006E5C4D">
        <w:t xml:space="preserve">the DL HS transmissions are not </w:t>
      </w:r>
      <w:r>
        <w:t>interrupt</w:t>
      </w:r>
      <w:r w:rsidR="006E5C4D">
        <w:t>ed</w:t>
      </w:r>
      <w:r>
        <w:t xml:space="preserve"> during the TTI switch</w:t>
      </w:r>
      <w:r w:rsidR="00EF15B1">
        <w:t xml:space="preserve">. </w:t>
      </w:r>
      <w:r w:rsidR="006E5C4D">
        <w:t>Additionally</w:t>
      </w:r>
      <w:r>
        <w:t xml:space="preserve">, the ACK for the HS-SCCH order is not affected by the </w:t>
      </w:r>
      <w:r w:rsidR="006E5C4D">
        <w:t xml:space="preserve">TTI </w:t>
      </w:r>
      <w:r>
        <w:t>reconfiguration</w:t>
      </w:r>
      <w:r w:rsidR="006E5C4D">
        <w:t xml:space="preserve"> process</w:t>
      </w:r>
      <w:r>
        <w:t>.</w:t>
      </w:r>
    </w:p>
    <w:p w14:paraId="51AF5D26" w14:textId="77777777" w:rsidR="006E5C4D" w:rsidRDefault="006E5C4D" w:rsidP="006E5C4D">
      <w:pPr>
        <w:pStyle w:val="ListParagraph"/>
      </w:pPr>
    </w:p>
    <w:p w14:paraId="70819743" w14:textId="716BDF4A" w:rsidR="00270573" w:rsidRDefault="006E5C4D" w:rsidP="006E5C4D">
      <w:pPr>
        <w:pStyle w:val="ListParagraph"/>
        <w:numPr>
          <w:ilvl w:val="0"/>
          <w:numId w:val="20"/>
        </w:numPr>
      </w:pPr>
      <w:r>
        <w:t>During the TTI reconfiguration process,</w:t>
      </w:r>
      <w:r w:rsidR="007C1368">
        <w:t xml:space="preserve"> </w:t>
      </w:r>
      <w:r w:rsidR="00270573">
        <w:t xml:space="preserve">UE will not be able to transmit E-DPDCH/E-DPCCH on the uplink. </w:t>
      </w:r>
      <w:r>
        <w:t xml:space="preserve">Therefore, L1 signalling to inform the non-serving cells would not be possible during the TTI reconfiguration. If any L1 signalling is to be specified, it would have to be performed prior to the start of the TTI reconfiguration process and would therefore contribute more to the delay. This additional delay </w:t>
      </w:r>
      <w:r w:rsidR="00270573">
        <w:t xml:space="preserve">can vary between 10 </w:t>
      </w:r>
      <w:proofErr w:type="spellStart"/>
      <w:r w:rsidR="00270573">
        <w:t>ms</w:t>
      </w:r>
      <w:proofErr w:type="spellEnd"/>
      <w:r w:rsidR="00270573">
        <w:t xml:space="preserve"> (</w:t>
      </w:r>
      <w:r>
        <w:t xml:space="preserve">for </w:t>
      </w:r>
      <w:r w:rsidR="00270573">
        <w:t>E-DPCCH order</w:t>
      </w:r>
      <w:r>
        <w:t>s</w:t>
      </w:r>
      <w:r w:rsidR="00270573">
        <w:t xml:space="preserve">) to 50 </w:t>
      </w:r>
      <w:proofErr w:type="spellStart"/>
      <w:r w:rsidR="00270573">
        <w:t>ms</w:t>
      </w:r>
      <w:proofErr w:type="spellEnd"/>
      <w:r w:rsidR="00270573">
        <w:t xml:space="preserve"> (</w:t>
      </w:r>
      <w:r>
        <w:t xml:space="preserve">for </w:t>
      </w:r>
      <w:r w:rsidR="00270573">
        <w:t>MAC PDU</w:t>
      </w:r>
      <w:r>
        <w:t>s</w:t>
      </w:r>
      <w:r w:rsidR="00270573">
        <w:t>)</w:t>
      </w:r>
      <w:r>
        <w:t xml:space="preserve">. </w:t>
      </w:r>
    </w:p>
    <w:p w14:paraId="1525BA4A" w14:textId="77777777" w:rsidR="00270573" w:rsidRPr="00270573" w:rsidRDefault="00270573" w:rsidP="00270573"/>
    <w:p w14:paraId="2864DBC7" w14:textId="77777777" w:rsidR="00B7216B" w:rsidRDefault="00B7216B" w:rsidP="00B7216B">
      <w:pPr>
        <w:pStyle w:val="Heading1"/>
      </w:pPr>
      <w:r>
        <w:t>3</w:t>
      </w:r>
      <w:r>
        <w:tab/>
        <w:t>Conclusions</w:t>
      </w:r>
    </w:p>
    <w:bookmarkEnd w:id="9"/>
    <w:p w14:paraId="2864DBC8" w14:textId="6594C814" w:rsidR="006E6A9A" w:rsidRDefault="004C352E" w:rsidP="00270573">
      <w:r>
        <w:rPr>
          <w:lang w:eastAsia="zh-CN"/>
        </w:rPr>
        <w:t xml:space="preserve">In this contribution, </w:t>
      </w:r>
      <w:r w:rsidR="00204608">
        <w:t>the time taken by the UE to complete the TTI reconfiguration process for Fast TTI Switching is discussed. The following is proposed:</w:t>
      </w:r>
    </w:p>
    <w:p w14:paraId="16E4D6B9" w14:textId="77777777" w:rsidR="00E97A72" w:rsidRDefault="00204608" w:rsidP="00E97A72">
      <w:pPr>
        <w:rPr>
          <w:lang w:eastAsia="zh-CN"/>
        </w:rPr>
      </w:pPr>
      <w:r>
        <w:rPr>
          <w:b/>
          <w:lang w:eastAsia="zh-CN"/>
        </w:rPr>
        <w:t>Proposal</w:t>
      </w:r>
      <w:r w:rsidR="001F05F3" w:rsidRPr="005F2CFE">
        <w:rPr>
          <w:b/>
          <w:lang w:eastAsia="zh-CN"/>
        </w:rPr>
        <w:t>:</w:t>
      </w:r>
      <w:r w:rsidR="001F05F3">
        <w:rPr>
          <w:lang w:eastAsia="zh-CN"/>
        </w:rPr>
        <w:t xml:space="preserve"> </w:t>
      </w:r>
    </w:p>
    <w:p w14:paraId="241CFCFB" w14:textId="77777777" w:rsidR="00E97A72" w:rsidRDefault="00E97A72" w:rsidP="00E97A72">
      <w:pPr>
        <w:pStyle w:val="ListParagraph"/>
        <w:numPr>
          <w:ilvl w:val="0"/>
          <w:numId w:val="20"/>
        </w:numPr>
      </w:pPr>
      <w:r>
        <w:t xml:space="preserve">The time required by the UE for UL TTI reconfiguration after the end of the </w:t>
      </w:r>
      <w:proofErr w:type="spellStart"/>
      <w:r>
        <w:t>subframe</w:t>
      </w:r>
      <w:proofErr w:type="spellEnd"/>
      <w:r>
        <w:t xml:space="preserve"> containing the HS-SCCH order is 20ms after the end of all remaining UL retransmissions that occur after the reception of the order. </w:t>
      </w:r>
    </w:p>
    <w:p w14:paraId="3AC75DCC" w14:textId="77777777" w:rsidR="00E97A72" w:rsidRDefault="00E97A72" w:rsidP="00E97A72">
      <w:pPr>
        <w:pStyle w:val="ListParagraph"/>
      </w:pPr>
    </w:p>
    <w:p w14:paraId="6B828177" w14:textId="3D6D470D" w:rsidR="00E97A72" w:rsidRDefault="00E97A72" w:rsidP="00E97A72">
      <w:pPr>
        <w:pStyle w:val="ListParagraph"/>
        <w:numPr>
          <w:ilvl w:val="0"/>
          <w:numId w:val="20"/>
        </w:numPr>
      </w:pPr>
      <w:r>
        <w:t>UL data transmissions using the new TTI can begin at the first frame boundary after the end of TTI reconfiguration process.</w:t>
      </w:r>
    </w:p>
    <w:p w14:paraId="2864DBC9" w14:textId="244B8A74" w:rsidR="004C352E" w:rsidRDefault="004C352E" w:rsidP="00E97A72"/>
    <w:p w14:paraId="2864DBCA" w14:textId="77777777" w:rsidR="006E6A9A" w:rsidRDefault="006E6A9A" w:rsidP="00B7216B">
      <w:pPr>
        <w:jc w:val="both"/>
      </w:pPr>
    </w:p>
    <w:p w14:paraId="2864DBCB" w14:textId="77777777" w:rsidR="00B7216B" w:rsidRPr="00B16982" w:rsidRDefault="00B7216B" w:rsidP="00B7216B">
      <w:pPr>
        <w:pStyle w:val="Heading1"/>
        <w:rPr>
          <w:kern w:val="2"/>
          <w:lang w:val="en-US" w:eastAsia="zh-CN"/>
        </w:rPr>
      </w:pPr>
      <w:r>
        <w:rPr>
          <w:kern w:val="2"/>
          <w:lang w:val="en-US" w:eastAsia="ko-KR"/>
        </w:rPr>
        <w:t>4</w:t>
      </w:r>
      <w:r>
        <w:rPr>
          <w:kern w:val="2"/>
          <w:lang w:val="en-US" w:eastAsia="zh-CN"/>
        </w:rPr>
        <w:tab/>
      </w:r>
      <w:r w:rsidRPr="00B16982">
        <w:rPr>
          <w:kern w:val="2"/>
          <w:lang w:val="en-US" w:eastAsia="zh-CN"/>
        </w:rPr>
        <w:t>References</w:t>
      </w:r>
    </w:p>
    <w:p w14:paraId="087EFB85" w14:textId="77777777" w:rsidR="00270573" w:rsidRPr="005962BC" w:rsidRDefault="00270573" w:rsidP="00270573">
      <w:pPr>
        <w:pStyle w:val="Reference"/>
        <w:numPr>
          <w:ilvl w:val="0"/>
          <w:numId w:val="3"/>
        </w:numPr>
        <w:overflowPunct/>
        <w:autoSpaceDE/>
        <w:autoSpaceDN/>
        <w:adjustRightInd/>
        <w:spacing w:before="120" w:after="0" w:line="280" w:lineRule="atLeast"/>
        <w:textAlignment w:val="auto"/>
        <w:rPr>
          <w:bCs/>
          <w:kern w:val="2"/>
          <w:sz w:val="20"/>
        </w:rPr>
      </w:pPr>
      <w:bookmarkStart w:id="10" w:name="_Ref261362716"/>
      <w:bookmarkStart w:id="11" w:name="_Ref269386579"/>
      <w:bookmarkStart w:id="12" w:name="_Ref272239320"/>
      <w:bookmarkEnd w:id="8"/>
      <w:r w:rsidRPr="006932DB">
        <w:rPr>
          <w:sz w:val="20"/>
        </w:rPr>
        <w:t>RP-132078</w:t>
      </w:r>
      <w:r w:rsidRPr="00942063">
        <w:rPr>
          <w:sz w:val="20"/>
        </w:rPr>
        <w:t>, “</w:t>
      </w:r>
      <w:r w:rsidRPr="006932DB">
        <w:rPr>
          <w:sz w:val="20"/>
        </w:rPr>
        <w:t>New Work Item proposal: Further EUL enhancements</w:t>
      </w:r>
      <w:r w:rsidRPr="00942063">
        <w:rPr>
          <w:sz w:val="20"/>
        </w:rPr>
        <w:t xml:space="preserve">”, </w:t>
      </w:r>
      <w:r w:rsidRPr="006932DB">
        <w:rPr>
          <w:bCs/>
          <w:kern w:val="2"/>
          <w:sz w:val="20"/>
        </w:rPr>
        <w:t>Ericsson</w:t>
      </w:r>
      <w:r>
        <w:rPr>
          <w:bCs/>
          <w:kern w:val="2"/>
          <w:sz w:val="20"/>
        </w:rPr>
        <w:t xml:space="preserve">, </w:t>
      </w:r>
      <w:r w:rsidRPr="006932DB">
        <w:rPr>
          <w:bCs/>
          <w:kern w:val="2"/>
          <w:sz w:val="20"/>
        </w:rPr>
        <w:t>Qualcomm Incorporated</w:t>
      </w:r>
      <w:r>
        <w:rPr>
          <w:bCs/>
          <w:kern w:val="2"/>
          <w:sz w:val="20"/>
        </w:rPr>
        <w:t xml:space="preserve">, </w:t>
      </w:r>
      <w:r w:rsidRPr="006932DB">
        <w:rPr>
          <w:bCs/>
          <w:kern w:val="2"/>
          <w:sz w:val="20"/>
        </w:rPr>
        <w:t>Huawei</w:t>
      </w:r>
      <w:r>
        <w:rPr>
          <w:bCs/>
          <w:kern w:val="2"/>
          <w:sz w:val="20"/>
        </w:rPr>
        <w:t xml:space="preserve">, </w:t>
      </w:r>
      <w:r w:rsidRPr="006932DB">
        <w:rPr>
          <w:bCs/>
          <w:kern w:val="2"/>
          <w:sz w:val="20"/>
        </w:rPr>
        <w:t>Hi-Silicon</w:t>
      </w:r>
      <w:r>
        <w:rPr>
          <w:bCs/>
          <w:kern w:val="2"/>
          <w:sz w:val="20"/>
        </w:rPr>
        <w:t xml:space="preserve">, </w:t>
      </w:r>
      <w:r w:rsidRPr="006932DB">
        <w:rPr>
          <w:bCs/>
          <w:kern w:val="2"/>
          <w:sz w:val="20"/>
        </w:rPr>
        <w:t>Vodafone</w:t>
      </w:r>
      <w:r>
        <w:rPr>
          <w:bCs/>
          <w:kern w:val="2"/>
          <w:sz w:val="20"/>
        </w:rPr>
        <w:t xml:space="preserve">, </w:t>
      </w:r>
      <w:r w:rsidRPr="006932DB">
        <w:rPr>
          <w:bCs/>
          <w:kern w:val="2"/>
          <w:sz w:val="20"/>
        </w:rPr>
        <w:t>NSN</w:t>
      </w:r>
      <w:r>
        <w:rPr>
          <w:bCs/>
          <w:kern w:val="2"/>
          <w:sz w:val="20"/>
        </w:rPr>
        <w:t xml:space="preserve">, </w:t>
      </w:r>
      <w:proofErr w:type="spellStart"/>
      <w:r w:rsidRPr="006932DB">
        <w:rPr>
          <w:bCs/>
          <w:kern w:val="2"/>
          <w:sz w:val="20"/>
        </w:rPr>
        <w:t>InterDigital</w:t>
      </w:r>
      <w:proofErr w:type="spellEnd"/>
      <w:r w:rsidRPr="006932DB">
        <w:rPr>
          <w:bCs/>
          <w:kern w:val="2"/>
          <w:sz w:val="20"/>
        </w:rPr>
        <w:t xml:space="preserve"> Communications</w:t>
      </w:r>
      <w:r w:rsidRPr="00942063">
        <w:rPr>
          <w:sz w:val="20"/>
        </w:rPr>
        <w:t>.</w:t>
      </w:r>
      <w:bookmarkEnd w:id="10"/>
      <w:bookmarkEnd w:id="11"/>
      <w:bookmarkEnd w:id="12"/>
    </w:p>
    <w:p w14:paraId="2864DBCD" w14:textId="1CAC1007" w:rsidR="006932DB" w:rsidRDefault="001F05F3" w:rsidP="001F05F3">
      <w:pPr>
        <w:pStyle w:val="Reference"/>
        <w:numPr>
          <w:ilvl w:val="0"/>
          <w:numId w:val="3"/>
        </w:numPr>
        <w:overflowPunct/>
        <w:autoSpaceDE/>
        <w:autoSpaceDN/>
        <w:adjustRightInd/>
        <w:spacing w:before="120" w:after="0" w:line="280" w:lineRule="atLeast"/>
        <w:textAlignment w:val="auto"/>
        <w:rPr>
          <w:bCs/>
          <w:kern w:val="2"/>
          <w:sz w:val="20"/>
        </w:rPr>
      </w:pPr>
      <w:r w:rsidRPr="001F05F3">
        <w:rPr>
          <w:bCs/>
          <w:kern w:val="2"/>
          <w:sz w:val="20"/>
        </w:rPr>
        <w:t>TR 25.</w:t>
      </w:r>
      <w:r w:rsidR="00270573">
        <w:rPr>
          <w:bCs/>
          <w:kern w:val="2"/>
          <w:sz w:val="20"/>
        </w:rPr>
        <w:t>214</w:t>
      </w:r>
      <w:r w:rsidR="00942063" w:rsidRPr="00942063">
        <w:rPr>
          <w:bCs/>
          <w:kern w:val="2"/>
          <w:sz w:val="20"/>
        </w:rPr>
        <w:t>, “</w:t>
      </w:r>
      <w:r w:rsidR="00270573">
        <w:rPr>
          <w:sz w:val="20"/>
        </w:rPr>
        <w:t>UMTS physical channels and mapping of transport channels onto physical channels</w:t>
      </w:r>
      <w:r w:rsidR="00942063" w:rsidRPr="00942063">
        <w:rPr>
          <w:bCs/>
          <w:kern w:val="2"/>
          <w:sz w:val="20"/>
        </w:rPr>
        <w:t>”</w:t>
      </w:r>
      <w:r w:rsidR="00740E52">
        <w:rPr>
          <w:bCs/>
          <w:kern w:val="2"/>
          <w:sz w:val="20"/>
        </w:rPr>
        <w:t>, 3GPP specifications</w:t>
      </w:r>
    </w:p>
    <w:p w14:paraId="2864DBCF" w14:textId="77777777" w:rsidR="00942063" w:rsidRPr="00942063" w:rsidRDefault="00942063" w:rsidP="006932DB">
      <w:pPr>
        <w:pStyle w:val="Reference"/>
        <w:numPr>
          <w:ilvl w:val="0"/>
          <w:numId w:val="0"/>
        </w:numPr>
        <w:overflowPunct/>
        <w:autoSpaceDE/>
        <w:autoSpaceDN/>
        <w:adjustRightInd/>
        <w:spacing w:before="120" w:after="0" w:line="280" w:lineRule="atLeast"/>
        <w:ind w:left="360"/>
        <w:textAlignment w:val="auto"/>
        <w:rPr>
          <w:bCs/>
          <w:kern w:val="2"/>
          <w:sz w:val="20"/>
        </w:rPr>
      </w:pPr>
    </w:p>
    <w:sectPr w:rsidR="00942063" w:rsidRPr="00942063">
      <w:headerReference w:type="even"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FC4EDD" w14:textId="77777777" w:rsidR="00191C29" w:rsidRDefault="00191C29">
      <w:pPr>
        <w:spacing w:after="0"/>
      </w:pPr>
      <w:r>
        <w:separator/>
      </w:r>
    </w:p>
  </w:endnote>
  <w:endnote w:type="continuationSeparator" w:id="0">
    <w:p w14:paraId="5CE36843" w14:textId="77777777" w:rsidR="00191C29" w:rsidRDefault="00191C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44332" w14:textId="77777777" w:rsidR="00191C29" w:rsidRDefault="00191C29">
      <w:pPr>
        <w:spacing w:after="0"/>
      </w:pPr>
      <w:r>
        <w:separator/>
      </w:r>
    </w:p>
  </w:footnote>
  <w:footnote w:type="continuationSeparator" w:id="0">
    <w:p w14:paraId="211A86BB" w14:textId="77777777" w:rsidR="00191C29" w:rsidRDefault="00191C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DBD6" w14:textId="77777777" w:rsidR="005542D9" w:rsidRDefault="005542D9">
    <w:r>
      <w:t xml:space="preserve">Page </w:t>
    </w:r>
    <w:r>
      <w:fldChar w:fldCharType="begin"/>
    </w:r>
    <w:r>
      <w:instrText>PAGE</w:instrText>
    </w:r>
    <w:r>
      <w:fldChar w:fldCharType="separate"/>
    </w:r>
    <w:r w:rsidR="00BE6F0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6">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
    <w:nsid w:val="642D4BFE"/>
    <w:multiLevelType w:val="hybridMultilevel"/>
    <w:tmpl w:val="0AB8AEF0"/>
    <w:lvl w:ilvl="0" w:tplc="0988076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7">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74C153EE"/>
    <w:multiLevelType w:val="hybridMultilevel"/>
    <w:tmpl w:val="3468D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2407A1"/>
    <w:multiLevelType w:val="singleLevel"/>
    <w:tmpl w:val="3CBC6FEA"/>
    <w:lvl w:ilvl="0">
      <w:start w:val="1"/>
      <w:numFmt w:val="decimal"/>
      <w:lvlText w:val="[%1]"/>
      <w:lvlJc w:val="left"/>
      <w:pPr>
        <w:tabs>
          <w:tab w:val="num" w:pos="360"/>
        </w:tabs>
        <w:ind w:left="360" w:hanging="360"/>
      </w:pPr>
    </w:lvl>
  </w:abstractNum>
  <w:num w:numId="1">
    <w:abstractNumId w:val="9"/>
  </w:num>
  <w:num w:numId="2">
    <w:abstractNumId w:val="10"/>
  </w:num>
  <w:num w:numId="3">
    <w:abstractNumId w:val="19"/>
  </w:num>
  <w:num w:numId="4">
    <w:abstractNumId w:val="11"/>
  </w:num>
  <w:num w:numId="5">
    <w:abstractNumId w:val="15"/>
  </w:num>
  <w:num w:numId="6">
    <w:abstractNumId w:val="1"/>
  </w:num>
  <w:num w:numId="7">
    <w:abstractNumId w:val="4"/>
  </w:num>
  <w:num w:numId="8">
    <w:abstractNumId w:val="7"/>
  </w:num>
  <w:num w:numId="9">
    <w:abstractNumId w:val="17"/>
  </w:num>
  <w:num w:numId="10">
    <w:abstractNumId w:val="2"/>
  </w:num>
  <w:num w:numId="11">
    <w:abstractNumId w:val="5"/>
  </w:num>
  <w:num w:numId="12">
    <w:abstractNumId w:val="0"/>
  </w:num>
  <w:num w:numId="13">
    <w:abstractNumId w:val="16"/>
  </w:num>
  <w:num w:numId="14">
    <w:abstractNumId w:val="3"/>
  </w:num>
  <w:num w:numId="15">
    <w:abstractNumId w:val="6"/>
  </w:num>
  <w:num w:numId="16">
    <w:abstractNumId w:val="14"/>
  </w:num>
  <w:num w:numId="17">
    <w:abstractNumId w:val="8"/>
  </w:num>
  <w:num w:numId="18">
    <w:abstractNumId w:val="12"/>
  </w:num>
  <w:num w:numId="19">
    <w:abstractNumId w:val="18"/>
  </w:num>
  <w:num w:numId="2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66D2"/>
    <w:rsid w:val="000369F0"/>
    <w:rsid w:val="000420F9"/>
    <w:rsid w:val="00044B13"/>
    <w:rsid w:val="000477D1"/>
    <w:rsid w:val="00050418"/>
    <w:rsid w:val="00051FB6"/>
    <w:rsid w:val="00053C13"/>
    <w:rsid w:val="00055E78"/>
    <w:rsid w:val="0005615D"/>
    <w:rsid w:val="00060D52"/>
    <w:rsid w:val="00061E7E"/>
    <w:rsid w:val="00067638"/>
    <w:rsid w:val="0007054A"/>
    <w:rsid w:val="000712B8"/>
    <w:rsid w:val="00071AD0"/>
    <w:rsid w:val="0007792B"/>
    <w:rsid w:val="0008033F"/>
    <w:rsid w:val="00080A0B"/>
    <w:rsid w:val="0008139D"/>
    <w:rsid w:val="00085AAD"/>
    <w:rsid w:val="00087CEB"/>
    <w:rsid w:val="00090AC6"/>
    <w:rsid w:val="00093053"/>
    <w:rsid w:val="00093FC0"/>
    <w:rsid w:val="0009495A"/>
    <w:rsid w:val="00094E7E"/>
    <w:rsid w:val="00096386"/>
    <w:rsid w:val="000A22B6"/>
    <w:rsid w:val="000A40B9"/>
    <w:rsid w:val="000A5D08"/>
    <w:rsid w:val="000A7462"/>
    <w:rsid w:val="000B0FF5"/>
    <w:rsid w:val="000B1828"/>
    <w:rsid w:val="000B1A30"/>
    <w:rsid w:val="000B24DE"/>
    <w:rsid w:val="000B473E"/>
    <w:rsid w:val="000B5A0F"/>
    <w:rsid w:val="000B65EA"/>
    <w:rsid w:val="000C5A30"/>
    <w:rsid w:val="000C68E5"/>
    <w:rsid w:val="000C77C3"/>
    <w:rsid w:val="000D3D31"/>
    <w:rsid w:val="000D71C7"/>
    <w:rsid w:val="000E07A6"/>
    <w:rsid w:val="000E1E30"/>
    <w:rsid w:val="000E3529"/>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C48"/>
    <w:rsid w:val="00110D00"/>
    <w:rsid w:val="00111B3E"/>
    <w:rsid w:val="0011247C"/>
    <w:rsid w:val="0011288B"/>
    <w:rsid w:val="001140B8"/>
    <w:rsid w:val="00114620"/>
    <w:rsid w:val="001148C1"/>
    <w:rsid w:val="0012167E"/>
    <w:rsid w:val="00121C26"/>
    <w:rsid w:val="00121D93"/>
    <w:rsid w:val="00122862"/>
    <w:rsid w:val="00123066"/>
    <w:rsid w:val="00124DB2"/>
    <w:rsid w:val="00125826"/>
    <w:rsid w:val="00126F5A"/>
    <w:rsid w:val="00127E6F"/>
    <w:rsid w:val="0013054C"/>
    <w:rsid w:val="0013182A"/>
    <w:rsid w:val="0013244A"/>
    <w:rsid w:val="0013353D"/>
    <w:rsid w:val="0013680C"/>
    <w:rsid w:val="00136B04"/>
    <w:rsid w:val="001371FD"/>
    <w:rsid w:val="0014088B"/>
    <w:rsid w:val="0014246D"/>
    <w:rsid w:val="00144C9C"/>
    <w:rsid w:val="00145EA3"/>
    <w:rsid w:val="0015214B"/>
    <w:rsid w:val="001526A1"/>
    <w:rsid w:val="00154469"/>
    <w:rsid w:val="001553B3"/>
    <w:rsid w:val="00160E0C"/>
    <w:rsid w:val="00162D06"/>
    <w:rsid w:val="001642EE"/>
    <w:rsid w:val="001647B9"/>
    <w:rsid w:val="00164A2E"/>
    <w:rsid w:val="0016508B"/>
    <w:rsid w:val="001664E4"/>
    <w:rsid w:val="001665A7"/>
    <w:rsid w:val="001677BB"/>
    <w:rsid w:val="001730A9"/>
    <w:rsid w:val="00173E90"/>
    <w:rsid w:val="0017489B"/>
    <w:rsid w:val="00175ABD"/>
    <w:rsid w:val="00175C10"/>
    <w:rsid w:val="00175D0B"/>
    <w:rsid w:val="001764D8"/>
    <w:rsid w:val="001765C1"/>
    <w:rsid w:val="00177EF9"/>
    <w:rsid w:val="001816E2"/>
    <w:rsid w:val="00181DED"/>
    <w:rsid w:val="00182A6B"/>
    <w:rsid w:val="00185598"/>
    <w:rsid w:val="00186056"/>
    <w:rsid w:val="00190FBE"/>
    <w:rsid w:val="00191C29"/>
    <w:rsid w:val="00191FC9"/>
    <w:rsid w:val="00193527"/>
    <w:rsid w:val="001956B2"/>
    <w:rsid w:val="001A0728"/>
    <w:rsid w:val="001A16E1"/>
    <w:rsid w:val="001A1943"/>
    <w:rsid w:val="001A252E"/>
    <w:rsid w:val="001A6596"/>
    <w:rsid w:val="001A6A19"/>
    <w:rsid w:val="001B3FA2"/>
    <w:rsid w:val="001B46ED"/>
    <w:rsid w:val="001B4C78"/>
    <w:rsid w:val="001B51C5"/>
    <w:rsid w:val="001C279C"/>
    <w:rsid w:val="001C339E"/>
    <w:rsid w:val="001C492A"/>
    <w:rsid w:val="001C7C87"/>
    <w:rsid w:val="001D112C"/>
    <w:rsid w:val="001D28B7"/>
    <w:rsid w:val="001D3566"/>
    <w:rsid w:val="001D35E4"/>
    <w:rsid w:val="001D3CCC"/>
    <w:rsid w:val="001D3F66"/>
    <w:rsid w:val="001D5586"/>
    <w:rsid w:val="001D5CD0"/>
    <w:rsid w:val="001D5D73"/>
    <w:rsid w:val="001E1121"/>
    <w:rsid w:val="001E1889"/>
    <w:rsid w:val="001E25F2"/>
    <w:rsid w:val="001E2EE6"/>
    <w:rsid w:val="001E6E0D"/>
    <w:rsid w:val="001E76AB"/>
    <w:rsid w:val="001E7ED5"/>
    <w:rsid w:val="001F05F3"/>
    <w:rsid w:val="001F0795"/>
    <w:rsid w:val="001F0DB2"/>
    <w:rsid w:val="001F57A7"/>
    <w:rsid w:val="001F6450"/>
    <w:rsid w:val="001F74AD"/>
    <w:rsid w:val="00200548"/>
    <w:rsid w:val="00200C74"/>
    <w:rsid w:val="00202E96"/>
    <w:rsid w:val="00204125"/>
    <w:rsid w:val="00204608"/>
    <w:rsid w:val="00204AC9"/>
    <w:rsid w:val="00205F55"/>
    <w:rsid w:val="00210FB8"/>
    <w:rsid w:val="002112AA"/>
    <w:rsid w:val="00212933"/>
    <w:rsid w:val="0021390F"/>
    <w:rsid w:val="0021460C"/>
    <w:rsid w:val="0021759A"/>
    <w:rsid w:val="00221050"/>
    <w:rsid w:val="00221D19"/>
    <w:rsid w:val="00222BED"/>
    <w:rsid w:val="0022395F"/>
    <w:rsid w:val="00224063"/>
    <w:rsid w:val="002242FC"/>
    <w:rsid w:val="002252C3"/>
    <w:rsid w:val="00226543"/>
    <w:rsid w:val="00232042"/>
    <w:rsid w:val="00233BD8"/>
    <w:rsid w:val="002342E9"/>
    <w:rsid w:val="002374EE"/>
    <w:rsid w:val="00241604"/>
    <w:rsid w:val="002432EB"/>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7366"/>
    <w:rsid w:val="0026784D"/>
    <w:rsid w:val="00270573"/>
    <w:rsid w:val="0027223D"/>
    <w:rsid w:val="002724D8"/>
    <w:rsid w:val="0027331B"/>
    <w:rsid w:val="00274461"/>
    <w:rsid w:val="00274B3F"/>
    <w:rsid w:val="00281704"/>
    <w:rsid w:val="00281D57"/>
    <w:rsid w:val="002835B4"/>
    <w:rsid w:val="002878FE"/>
    <w:rsid w:val="00287F47"/>
    <w:rsid w:val="00294209"/>
    <w:rsid w:val="0029532C"/>
    <w:rsid w:val="0029622B"/>
    <w:rsid w:val="00296AA1"/>
    <w:rsid w:val="00297337"/>
    <w:rsid w:val="00297A0F"/>
    <w:rsid w:val="002A0BE3"/>
    <w:rsid w:val="002A0D61"/>
    <w:rsid w:val="002A16C5"/>
    <w:rsid w:val="002A2E80"/>
    <w:rsid w:val="002A7063"/>
    <w:rsid w:val="002B0166"/>
    <w:rsid w:val="002B4997"/>
    <w:rsid w:val="002B53F9"/>
    <w:rsid w:val="002B7859"/>
    <w:rsid w:val="002B7E44"/>
    <w:rsid w:val="002C3ADC"/>
    <w:rsid w:val="002C44FC"/>
    <w:rsid w:val="002C48F9"/>
    <w:rsid w:val="002C4E74"/>
    <w:rsid w:val="002C5644"/>
    <w:rsid w:val="002C6848"/>
    <w:rsid w:val="002C693E"/>
    <w:rsid w:val="002C70E0"/>
    <w:rsid w:val="002D0AD4"/>
    <w:rsid w:val="002D72F7"/>
    <w:rsid w:val="002D7556"/>
    <w:rsid w:val="002E3981"/>
    <w:rsid w:val="002E3C00"/>
    <w:rsid w:val="002E5C7A"/>
    <w:rsid w:val="002F208A"/>
    <w:rsid w:val="002F5325"/>
    <w:rsid w:val="002F7408"/>
    <w:rsid w:val="002F7A34"/>
    <w:rsid w:val="003041EA"/>
    <w:rsid w:val="003053E3"/>
    <w:rsid w:val="00305FFA"/>
    <w:rsid w:val="0030626E"/>
    <w:rsid w:val="00306553"/>
    <w:rsid w:val="00307795"/>
    <w:rsid w:val="003078E4"/>
    <w:rsid w:val="003118FB"/>
    <w:rsid w:val="00312512"/>
    <w:rsid w:val="0031426B"/>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50509"/>
    <w:rsid w:val="00355266"/>
    <w:rsid w:val="00355914"/>
    <w:rsid w:val="0035620F"/>
    <w:rsid w:val="003564DD"/>
    <w:rsid w:val="0035657E"/>
    <w:rsid w:val="0035774C"/>
    <w:rsid w:val="00360F9A"/>
    <w:rsid w:val="003621A3"/>
    <w:rsid w:val="0036388B"/>
    <w:rsid w:val="0036430D"/>
    <w:rsid w:val="00365047"/>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C7D"/>
    <w:rsid w:val="003953E6"/>
    <w:rsid w:val="003A0B32"/>
    <w:rsid w:val="003A1E21"/>
    <w:rsid w:val="003A2AD1"/>
    <w:rsid w:val="003A411A"/>
    <w:rsid w:val="003A6E17"/>
    <w:rsid w:val="003A7440"/>
    <w:rsid w:val="003A7857"/>
    <w:rsid w:val="003B112C"/>
    <w:rsid w:val="003B1B98"/>
    <w:rsid w:val="003B1D4D"/>
    <w:rsid w:val="003B1F22"/>
    <w:rsid w:val="003B4699"/>
    <w:rsid w:val="003B4A0E"/>
    <w:rsid w:val="003C0FCF"/>
    <w:rsid w:val="003C1EF7"/>
    <w:rsid w:val="003C2F75"/>
    <w:rsid w:val="003C4C2B"/>
    <w:rsid w:val="003C513C"/>
    <w:rsid w:val="003C72AC"/>
    <w:rsid w:val="003C791D"/>
    <w:rsid w:val="003D2E70"/>
    <w:rsid w:val="003D3AAF"/>
    <w:rsid w:val="003D572D"/>
    <w:rsid w:val="003D7255"/>
    <w:rsid w:val="003D726A"/>
    <w:rsid w:val="003D7D5B"/>
    <w:rsid w:val="003E2E9F"/>
    <w:rsid w:val="003E3D23"/>
    <w:rsid w:val="003E4169"/>
    <w:rsid w:val="003E5F8C"/>
    <w:rsid w:val="003E6A36"/>
    <w:rsid w:val="003E7AAD"/>
    <w:rsid w:val="003F0BA9"/>
    <w:rsid w:val="003F2D2B"/>
    <w:rsid w:val="003F5F5E"/>
    <w:rsid w:val="003F7B6A"/>
    <w:rsid w:val="00402FAC"/>
    <w:rsid w:val="00403CAC"/>
    <w:rsid w:val="004054FF"/>
    <w:rsid w:val="00406124"/>
    <w:rsid w:val="00411A30"/>
    <w:rsid w:val="00411B86"/>
    <w:rsid w:val="00415F19"/>
    <w:rsid w:val="004167D3"/>
    <w:rsid w:val="004167E1"/>
    <w:rsid w:val="0041734D"/>
    <w:rsid w:val="00421253"/>
    <w:rsid w:val="00424DC6"/>
    <w:rsid w:val="0042751E"/>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106A"/>
    <w:rsid w:val="0045189B"/>
    <w:rsid w:val="00454B3A"/>
    <w:rsid w:val="0045567D"/>
    <w:rsid w:val="004626AB"/>
    <w:rsid w:val="0046280A"/>
    <w:rsid w:val="004656D3"/>
    <w:rsid w:val="00472CD7"/>
    <w:rsid w:val="0047522E"/>
    <w:rsid w:val="00476813"/>
    <w:rsid w:val="004772BA"/>
    <w:rsid w:val="00477A50"/>
    <w:rsid w:val="0048247F"/>
    <w:rsid w:val="004870AA"/>
    <w:rsid w:val="00487C80"/>
    <w:rsid w:val="004907FA"/>
    <w:rsid w:val="00490B6E"/>
    <w:rsid w:val="004915FA"/>
    <w:rsid w:val="004937E1"/>
    <w:rsid w:val="004951F8"/>
    <w:rsid w:val="004A180D"/>
    <w:rsid w:val="004A25B5"/>
    <w:rsid w:val="004A2F0D"/>
    <w:rsid w:val="004A3731"/>
    <w:rsid w:val="004A4761"/>
    <w:rsid w:val="004A4C62"/>
    <w:rsid w:val="004A55CB"/>
    <w:rsid w:val="004A6096"/>
    <w:rsid w:val="004B51C4"/>
    <w:rsid w:val="004B5412"/>
    <w:rsid w:val="004C352E"/>
    <w:rsid w:val="004C4DE0"/>
    <w:rsid w:val="004C4FD9"/>
    <w:rsid w:val="004C64B5"/>
    <w:rsid w:val="004C7CC4"/>
    <w:rsid w:val="004D1FD3"/>
    <w:rsid w:val="004D2DEC"/>
    <w:rsid w:val="004D3373"/>
    <w:rsid w:val="004D34D7"/>
    <w:rsid w:val="004D4C49"/>
    <w:rsid w:val="004D4EDB"/>
    <w:rsid w:val="004D515F"/>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951"/>
    <w:rsid w:val="00535C0E"/>
    <w:rsid w:val="00535DF0"/>
    <w:rsid w:val="00537476"/>
    <w:rsid w:val="00540446"/>
    <w:rsid w:val="00544475"/>
    <w:rsid w:val="00545618"/>
    <w:rsid w:val="00550633"/>
    <w:rsid w:val="00550BE2"/>
    <w:rsid w:val="00552484"/>
    <w:rsid w:val="00552540"/>
    <w:rsid w:val="00553FA1"/>
    <w:rsid w:val="005542D9"/>
    <w:rsid w:val="00555405"/>
    <w:rsid w:val="00555DAB"/>
    <w:rsid w:val="00556072"/>
    <w:rsid w:val="005566CF"/>
    <w:rsid w:val="00557A9B"/>
    <w:rsid w:val="00561733"/>
    <w:rsid w:val="0056639F"/>
    <w:rsid w:val="005667C0"/>
    <w:rsid w:val="00566E9D"/>
    <w:rsid w:val="005676B5"/>
    <w:rsid w:val="005721F6"/>
    <w:rsid w:val="0057380B"/>
    <w:rsid w:val="0057570C"/>
    <w:rsid w:val="00575F80"/>
    <w:rsid w:val="00576D83"/>
    <w:rsid w:val="005775B4"/>
    <w:rsid w:val="0057790B"/>
    <w:rsid w:val="00577A58"/>
    <w:rsid w:val="00577E22"/>
    <w:rsid w:val="00580690"/>
    <w:rsid w:val="0058184C"/>
    <w:rsid w:val="005818C2"/>
    <w:rsid w:val="0058239D"/>
    <w:rsid w:val="00582583"/>
    <w:rsid w:val="00582833"/>
    <w:rsid w:val="00582EF4"/>
    <w:rsid w:val="00585A06"/>
    <w:rsid w:val="00585C82"/>
    <w:rsid w:val="005862DE"/>
    <w:rsid w:val="00586A6F"/>
    <w:rsid w:val="00590731"/>
    <w:rsid w:val="00591A04"/>
    <w:rsid w:val="00592690"/>
    <w:rsid w:val="0059566F"/>
    <w:rsid w:val="00597E20"/>
    <w:rsid w:val="005A086F"/>
    <w:rsid w:val="005A33B8"/>
    <w:rsid w:val="005A44B2"/>
    <w:rsid w:val="005A578E"/>
    <w:rsid w:val="005A5814"/>
    <w:rsid w:val="005A67B3"/>
    <w:rsid w:val="005A6D2D"/>
    <w:rsid w:val="005A78D0"/>
    <w:rsid w:val="005A78EF"/>
    <w:rsid w:val="005B1E2B"/>
    <w:rsid w:val="005B254A"/>
    <w:rsid w:val="005B27E8"/>
    <w:rsid w:val="005B418B"/>
    <w:rsid w:val="005B4242"/>
    <w:rsid w:val="005B5770"/>
    <w:rsid w:val="005B7084"/>
    <w:rsid w:val="005B7939"/>
    <w:rsid w:val="005C28FB"/>
    <w:rsid w:val="005C3AF1"/>
    <w:rsid w:val="005C4E28"/>
    <w:rsid w:val="005C5842"/>
    <w:rsid w:val="005C7529"/>
    <w:rsid w:val="005D4577"/>
    <w:rsid w:val="005D7CDA"/>
    <w:rsid w:val="005E15EE"/>
    <w:rsid w:val="005E69AF"/>
    <w:rsid w:val="005E7908"/>
    <w:rsid w:val="005F0AAA"/>
    <w:rsid w:val="005F0D6C"/>
    <w:rsid w:val="005F2CFE"/>
    <w:rsid w:val="005F3F5F"/>
    <w:rsid w:val="005F473B"/>
    <w:rsid w:val="005F47D1"/>
    <w:rsid w:val="005F4F8B"/>
    <w:rsid w:val="005F523E"/>
    <w:rsid w:val="005F5436"/>
    <w:rsid w:val="005F5712"/>
    <w:rsid w:val="005F577D"/>
    <w:rsid w:val="005F61D8"/>
    <w:rsid w:val="005F7B2F"/>
    <w:rsid w:val="005F7CB3"/>
    <w:rsid w:val="006000AD"/>
    <w:rsid w:val="00600F9C"/>
    <w:rsid w:val="00602E1B"/>
    <w:rsid w:val="00603587"/>
    <w:rsid w:val="00605EEB"/>
    <w:rsid w:val="00606059"/>
    <w:rsid w:val="00611824"/>
    <w:rsid w:val="00611925"/>
    <w:rsid w:val="00612CDF"/>
    <w:rsid w:val="00613160"/>
    <w:rsid w:val="006133CE"/>
    <w:rsid w:val="00614ED5"/>
    <w:rsid w:val="0061675D"/>
    <w:rsid w:val="00617744"/>
    <w:rsid w:val="006177DB"/>
    <w:rsid w:val="00621051"/>
    <w:rsid w:val="00624F33"/>
    <w:rsid w:val="00625CFA"/>
    <w:rsid w:val="006267E1"/>
    <w:rsid w:val="00631946"/>
    <w:rsid w:val="00632E38"/>
    <w:rsid w:val="006336DC"/>
    <w:rsid w:val="006342DC"/>
    <w:rsid w:val="00642482"/>
    <w:rsid w:val="00643AE5"/>
    <w:rsid w:val="006440CA"/>
    <w:rsid w:val="006456E6"/>
    <w:rsid w:val="0064573B"/>
    <w:rsid w:val="0064749B"/>
    <w:rsid w:val="006500F8"/>
    <w:rsid w:val="00650ACE"/>
    <w:rsid w:val="00655693"/>
    <w:rsid w:val="0066156F"/>
    <w:rsid w:val="0066447D"/>
    <w:rsid w:val="006653CE"/>
    <w:rsid w:val="00665AAB"/>
    <w:rsid w:val="00665C0B"/>
    <w:rsid w:val="00666891"/>
    <w:rsid w:val="00671BCD"/>
    <w:rsid w:val="00671E94"/>
    <w:rsid w:val="0067674A"/>
    <w:rsid w:val="0067772F"/>
    <w:rsid w:val="00677F13"/>
    <w:rsid w:val="00683F0E"/>
    <w:rsid w:val="00692696"/>
    <w:rsid w:val="00692F5E"/>
    <w:rsid w:val="006932DB"/>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BD2"/>
    <w:rsid w:val="006C2D83"/>
    <w:rsid w:val="006C4FFC"/>
    <w:rsid w:val="006D15C1"/>
    <w:rsid w:val="006D3C5A"/>
    <w:rsid w:val="006D411B"/>
    <w:rsid w:val="006D6382"/>
    <w:rsid w:val="006D6C69"/>
    <w:rsid w:val="006D73AF"/>
    <w:rsid w:val="006D78A3"/>
    <w:rsid w:val="006D7F85"/>
    <w:rsid w:val="006E0332"/>
    <w:rsid w:val="006E0900"/>
    <w:rsid w:val="006E0BC9"/>
    <w:rsid w:val="006E338B"/>
    <w:rsid w:val="006E3F5B"/>
    <w:rsid w:val="006E4EA4"/>
    <w:rsid w:val="006E5AAD"/>
    <w:rsid w:val="006E5C4D"/>
    <w:rsid w:val="006E6A9A"/>
    <w:rsid w:val="006E703D"/>
    <w:rsid w:val="006E7EEC"/>
    <w:rsid w:val="006F088E"/>
    <w:rsid w:val="006F3B81"/>
    <w:rsid w:val="006F5086"/>
    <w:rsid w:val="006F611F"/>
    <w:rsid w:val="007013FE"/>
    <w:rsid w:val="007014AB"/>
    <w:rsid w:val="00705F9D"/>
    <w:rsid w:val="007065C8"/>
    <w:rsid w:val="00706611"/>
    <w:rsid w:val="00714CDD"/>
    <w:rsid w:val="00714FC0"/>
    <w:rsid w:val="00716309"/>
    <w:rsid w:val="00717691"/>
    <w:rsid w:val="00720220"/>
    <w:rsid w:val="00722E56"/>
    <w:rsid w:val="0072541F"/>
    <w:rsid w:val="007267A7"/>
    <w:rsid w:val="007335A4"/>
    <w:rsid w:val="0073453A"/>
    <w:rsid w:val="00737AB6"/>
    <w:rsid w:val="00737C70"/>
    <w:rsid w:val="00740E52"/>
    <w:rsid w:val="00742CAD"/>
    <w:rsid w:val="007434AD"/>
    <w:rsid w:val="00744363"/>
    <w:rsid w:val="007453BA"/>
    <w:rsid w:val="0074757B"/>
    <w:rsid w:val="007503D9"/>
    <w:rsid w:val="00750CA8"/>
    <w:rsid w:val="007510FB"/>
    <w:rsid w:val="007522C2"/>
    <w:rsid w:val="00753303"/>
    <w:rsid w:val="0076178A"/>
    <w:rsid w:val="007635DC"/>
    <w:rsid w:val="00763FBF"/>
    <w:rsid w:val="007710A4"/>
    <w:rsid w:val="007735DD"/>
    <w:rsid w:val="00773FB8"/>
    <w:rsid w:val="0077618F"/>
    <w:rsid w:val="0077755F"/>
    <w:rsid w:val="00777729"/>
    <w:rsid w:val="007810C7"/>
    <w:rsid w:val="00781971"/>
    <w:rsid w:val="00782A7F"/>
    <w:rsid w:val="00783C94"/>
    <w:rsid w:val="00783FFB"/>
    <w:rsid w:val="00791505"/>
    <w:rsid w:val="00791A1B"/>
    <w:rsid w:val="00792826"/>
    <w:rsid w:val="00796AC5"/>
    <w:rsid w:val="0079749C"/>
    <w:rsid w:val="007A2725"/>
    <w:rsid w:val="007A4A43"/>
    <w:rsid w:val="007A5222"/>
    <w:rsid w:val="007A717D"/>
    <w:rsid w:val="007B06FB"/>
    <w:rsid w:val="007B11AE"/>
    <w:rsid w:val="007B24A2"/>
    <w:rsid w:val="007B2908"/>
    <w:rsid w:val="007B4145"/>
    <w:rsid w:val="007B42A8"/>
    <w:rsid w:val="007B7756"/>
    <w:rsid w:val="007C0BB0"/>
    <w:rsid w:val="007C1368"/>
    <w:rsid w:val="007C2053"/>
    <w:rsid w:val="007C46A7"/>
    <w:rsid w:val="007C5272"/>
    <w:rsid w:val="007C7D20"/>
    <w:rsid w:val="007D0F7D"/>
    <w:rsid w:val="007D200F"/>
    <w:rsid w:val="007D2209"/>
    <w:rsid w:val="007D2C5E"/>
    <w:rsid w:val="007D3732"/>
    <w:rsid w:val="007D3BD7"/>
    <w:rsid w:val="007D3F5B"/>
    <w:rsid w:val="007D48A6"/>
    <w:rsid w:val="007E47D8"/>
    <w:rsid w:val="007E6248"/>
    <w:rsid w:val="007E7EB8"/>
    <w:rsid w:val="007F33B0"/>
    <w:rsid w:val="007F3D7F"/>
    <w:rsid w:val="007F6BFD"/>
    <w:rsid w:val="00800095"/>
    <w:rsid w:val="00801057"/>
    <w:rsid w:val="00801AA4"/>
    <w:rsid w:val="00802670"/>
    <w:rsid w:val="008027A2"/>
    <w:rsid w:val="00802A61"/>
    <w:rsid w:val="00804C20"/>
    <w:rsid w:val="0080630B"/>
    <w:rsid w:val="00807B87"/>
    <w:rsid w:val="00810780"/>
    <w:rsid w:val="008111F9"/>
    <w:rsid w:val="0081176C"/>
    <w:rsid w:val="0081399D"/>
    <w:rsid w:val="008176F2"/>
    <w:rsid w:val="0082063D"/>
    <w:rsid w:val="00820854"/>
    <w:rsid w:val="00820ACC"/>
    <w:rsid w:val="008215F6"/>
    <w:rsid w:val="0082170E"/>
    <w:rsid w:val="00825BFF"/>
    <w:rsid w:val="00825F01"/>
    <w:rsid w:val="00826743"/>
    <w:rsid w:val="008320C1"/>
    <w:rsid w:val="00832D19"/>
    <w:rsid w:val="008334E4"/>
    <w:rsid w:val="008339FD"/>
    <w:rsid w:val="008368BB"/>
    <w:rsid w:val="00842053"/>
    <w:rsid w:val="00846830"/>
    <w:rsid w:val="0085000D"/>
    <w:rsid w:val="00851AF9"/>
    <w:rsid w:val="00854255"/>
    <w:rsid w:val="00854DC7"/>
    <w:rsid w:val="0085698B"/>
    <w:rsid w:val="00857774"/>
    <w:rsid w:val="00863F58"/>
    <w:rsid w:val="00866199"/>
    <w:rsid w:val="00866D49"/>
    <w:rsid w:val="008740B3"/>
    <w:rsid w:val="008773ED"/>
    <w:rsid w:val="008811FD"/>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3349"/>
    <w:rsid w:val="008A44DE"/>
    <w:rsid w:val="008A4793"/>
    <w:rsid w:val="008B0308"/>
    <w:rsid w:val="008B0543"/>
    <w:rsid w:val="008B08AD"/>
    <w:rsid w:val="008B2312"/>
    <w:rsid w:val="008B404F"/>
    <w:rsid w:val="008B45C3"/>
    <w:rsid w:val="008B7107"/>
    <w:rsid w:val="008B78AE"/>
    <w:rsid w:val="008C06F3"/>
    <w:rsid w:val="008C3282"/>
    <w:rsid w:val="008C32CC"/>
    <w:rsid w:val="008C4BB7"/>
    <w:rsid w:val="008D0BBC"/>
    <w:rsid w:val="008D10AE"/>
    <w:rsid w:val="008D14CC"/>
    <w:rsid w:val="008D46EB"/>
    <w:rsid w:val="008D5786"/>
    <w:rsid w:val="008D62C5"/>
    <w:rsid w:val="008D62E5"/>
    <w:rsid w:val="008D664F"/>
    <w:rsid w:val="008D6813"/>
    <w:rsid w:val="008D6D16"/>
    <w:rsid w:val="008E2735"/>
    <w:rsid w:val="008E2F3C"/>
    <w:rsid w:val="008E367C"/>
    <w:rsid w:val="008F18DC"/>
    <w:rsid w:val="008F212F"/>
    <w:rsid w:val="008F2B79"/>
    <w:rsid w:val="008F3785"/>
    <w:rsid w:val="008F6239"/>
    <w:rsid w:val="008F79FF"/>
    <w:rsid w:val="008F7DC9"/>
    <w:rsid w:val="00900210"/>
    <w:rsid w:val="00901201"/>
    <w:rsid w:val="009031B6"/>
    <w:rsid w:val="0090495B"/>
    <w:rsid w:val="00904BED"/>
    <w:rsid w:val="00905A5A"/>
    <w:rsid w:val="009068D0"/>
    <w:rsid w:val="00911B06"/>
    <w:rsid w:val="00912FBD"/>
    <w:rsid w:val="009143FF"/>
    <w:rsid w:val="00914682"/>
    <w:rsid w:val="00916323"/>
    <w:rsid w:val="00921CED"/>
    <w:rsid w:val="00921F8B"/>
    <w:rsid w:val="00925A4F"/>
    <w:rsid w:val="0092719F"/>
    <w:rsid w:val="00930A00"/>
    <w:rsid w:val="009311CB"/>
    <w:rsid w:val="00931430"/>
    <w:rsid w:val="009330DF"/>
    <w:rsid w:val="00933314"/>
    <w:rsid w:val="00936E05"/>
    <w:rsid w:val="00940DE7"/>
    <w:rsid w:val="00941126"/>
    <w:rsid w:val="0094172C"/>
    <w:rsid w:val="00942063"/>
    <w:rsid w:val="00942374"/>
    <w:rsid w:val="009470AD"/>
    <w:rsid w:val="009513FE"/>
    <w:rsid w:val="00952B21"/>
    <w:rsid w:val="00954855"/>
    <w:rsid w:val="00956B0F"/>
    <w:rsid w:val="00963315"/>
    <w:rsid w:val="00965386"/>
    <w:rsid w:val="00965E8C"/>
    <w:rsid w:val="00972FA7"/>
    <w:rsid w:val="00974392"/>
    <w:rsid w:val="0097440D"/>
    <w:rsid w:val="009778A3"/>
    <w:rsid w:val="00980A3B"/>
    <w:rsid w:val="00981709"/>
    <w:rsid w:val="00981E1C"/>
    <w:rsid w:val="009922F0"/>
    <w:rsid w:val="00992A2F"/>
    <w:rsid w:val="00992CCF"/>
    <w:rsid w:val="00993B7A"/>
    <w:rsid w:val="00995159"/>
    <w:rsid w:val="00995487"/>
    <w:rsid w:val="00996C43"/>
    <w:rsid w:val="00997FBD"/>
    <w:rsid w:val="009A043C"/>
    <w:rsid w:val="009A3CC7"/>
    <w:rsid w:val="009A42BD"/>
    <w:rsid w:val="009A4337"/>
    <w:rsid w:val="009A44BE"/>
    <w:rsid w:val="009A46BD"/>
    <w:rsid w:val="009A6584"/>
    <w:rsid w:val="009A6F8A"/>
    <w:rsid w:val="009A722E"/>
    <w:rsid w:val="009A764C"/>
    <w:rsid w:val="009A787F"/>
    <w:rsid w:val="009A7E87"/>
    <w:rsid w:val="009B082F"/>
    <w:rsid w:val="009B0D22"/>
    <w:rsid w:val="009B25E1"/>
    <w:rsid w:val="009B50CF"/>
    <w:rsid w:val="009B5394"/>
    <w:rsid w:val="009B6EC9"/>
    <w:rsid w:val="009C36A1"/>
    <w:rsid w:val="009C38BC"/>
    <w:rsid w:val="009C5F4B"/>
    <w:rsid w:val="009C67D2"/>
    <w:rsid w:val="009C7C40"/>
    <w:rsid w:val="009D0502"/>
    <w:rsid w:val="009D25ED"/>
    <w:rsid w:val="009E29F8"/>
    <w:rsid w:val="009E34A2"/>
    <w:rsid w:val="009E3EF4"/>
    <w:rsid w:val="009E7260"/>
    <w:rsid w:val="009E7BF2"/>
    <w:rsid w:val="009F0693"/>
    <w:rsid w:val="009F0A39"/>
    <w:rsid w:val="009F0B68"/>
    <w:rsid w:val="009F34BA"/>
    <w:rsid w:val="009F34BE"/>
    <w:rsid w:val="009F438C"/>
    <w:rsid w:val="009F786C"/>
    <w:rsid w:val="009F7C5D"/>
    <w:rsid w:val="00A0231B"/>
    <w:rsid w:val="00A052A7"/>
    <w:rsid w:val="00A0583A"/>
    <w:rsid w:val="00A06611"/>
    <w:rsid w:val="00A06785"/>
    <w:rsid w:val="00A07FE3"/>
    <w:rsid w:val="00A15615"/>
    <w:rsid w:val="00A21E12"/>
    <w:rsid w:val="00A22F3B"/>
    <w:rsid w:val="00A23F88"/>
    <w:rsid w:val="00A24D9C"/>
    <w:rsid w:val="00A2735B"/>
    <w:rsid w:val="00A27C13"/>
    <w:rsid w:val="00A27EC8"/>
    <w:rsid w:val="00A31558"/>
    <w:rsid w:val="00A31E2E"/>
    <w:rsid w:val="00A31ECC"/>
    <w:rsid w:val="00A357F6"/>
    <w:rsid w:val="00A40460"/>
    <w:rsid w:val="00A40523"/>
    <w:rsid w:val="00A42B18"/>
    <w:rsid w:val="00A442BC"/>
    <w:rsid w:val="00A471EB"/>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1875"/>
    <w:rsid w:val="00A758B1"/>
    <w:rsid w:val="00A77857"/>
    <w:rsid w:val="00A77F74"/>
    <w:rsid w:val="00A80AF4"/>
    <w:rsid w:val="00A80F12"/>
    <w:rsid w:val="00A8388D"/>
    <w:rsid w:val="00A853C4"/>
    <w:rsid w:val="00A85D78"/>
    <w:rsid w:val="00A86005"/>
    <w:rsid w:val="00A8684F"/>
    <w:rsid w:val="00A92F74"/>
    <w:rsid w:val="00A93F63"/>
    <w:rsid w:val="00A94090"/>
    <w:rsid w:val="00A9596B"/>
    <w:rsid w:val="00A970AA"/>
    <w:rsid w:val="00AA4050"/>
    <w:rsid w:val="00AA5223"/>
    <w:rsid w:val="00AA55D1"/>
    <w:rsid w:val="00AA6B05"/>
    <w:rsid w:val="00AB2F9F"/>
    <w:rsid w:val="00AB3863"/>
    <w:rsid w:val="00AB4968"/>
    <w:rsid w:val="00AB4B92"/>
    <w:rsid w:val="00AB6253"/>
    <w:rsid w:val="00AB6F3B"/>
    <w:rsid w:val="00AC3726"/>
    <w:rsid w:val="00AC4462"/>
    <w:rsid w:val="00AC4799"/>
    <w:rsid w:val="00AC7E10"/>
    <w:rsid w:val="00AD26E1"/>
    <w:rsid w:val="00AD3E38"/>
    <w:rsid w:val="00AD3F7A"/>
    <w:rsid w:val="00AD449E"/>
    <w:rsid w:val="00AD6FAD"/>
    <w:rsid w:val="00AD7D68"/>
    <w:rsid w:val="00AE01ED"/>
    <w:rsid w:val="00AE09E9"/>
    <w:rsid w:val="00AE295C"/>
    <w:rsid w:val="00AE29CF"/>
    <w:rsid w:val="00AE3B4F"/>
    <w:rsid w:val="00AF2B3C"/>
    <w:rsid w:val="00B00EE9"/>
    <w:rsid w:val="00B01DC7"/>
    <w:rsid w:val="00B0336C"/>
    <w:rsid w:val="00B04D0A"/>
    <w:rsid w:val="00B0577E"/>
    <w:rsid w:val="00B06696"/>
    <w:rsid w:val="00B11EA4"/>
    <w:rsid w:val="00B13559"/>
    <w:rsid w:val="00B14972"/>
    <w:rsid w:val="00B15B60"/>
    <w:rsid w:val="00B17B79"/>
    <w:rsid w:val="00B20C11"/>
    <w:rsid w:val="00B22141"/>
    <w:rsid w:val="00B22523"/>
    <w:rsid w:val="00B307DE"/>
    <w:rsid w:val="00B30BC6"/>
    <w:rsid w:val="00B325AB"/>
    <w:rsid w:val="00B376B1"/>
    <w:rsid w:val="00B377FF"/>
    <w:rsid w:val="00B40F2F"/>
    <w:rsid w:val="00B40F45"/>
    <w:rsid w:val="00B470E2"/>
    <w:rsid w:val="00B509DC"/>
    <w:rsid w:val="00B51139"/>
    <w:rsid w:val="00B5152C"/>
    <w:rsid w:val="00B562C2"/>
    <w:rsid w:val="00B57000"/>
    <w:rsid w:val="00B618F9"/>
    <w:rsid w:val="00B625B8"/>
    <w:rsid w:val="00B64115"/>
    <w:rsid w:val="00B6506D"/>
    <w:rsid w:val="00B65D25"/>
    <w:rsid w:val="00B667D4"/>
    <w:rsid w:val="00B708C9"/>
    <w:rsid w:val="00B7216B"/>
    <w:rsid w:val="00B76573"/>
    <w:rsid w:val="00B77462"/>
    <w:rsid w:val="00B778ED"/>
    <w:rsid w:val="00B83099"/>
    <w:rsid w:val="00B85EF4"/>
    <w:rsid w:val="00B8615C"/>
    <w:rsid w:val="00B86ACD"/>
    <w:rsid w:val="00B872FB"/>
    <w:rsid w:val="00B87A3D"/>
    <w:rsid w:val="00B90110"/>
    <w:rsid w:val="00B91D99"/>
    <w:rsid w:val="00B92549"/>
    <w:rsid w:val="00B92AED"/>
    <w:rsid w:val="00B936AB"/>
    <w:rsid w:val="00B95C6B"/>
    <w:rsid w:val="00B9765C"/>
    <w:rsid w:val="00BB03A8"/>
    <w:rsid w:val="00BB06F7"/>
    <w:rsid w:val="00BB21FE"/>
    <w:rsid w:val="00BB2B57"/>
    <w:rsid w:val="00BB52EA"/>
    <w:rsid w:val="00BB622B"/>
    <w:rsid w:val="00BB7046"/>
    <w:rsid w:val="00BB7707"/>
    <w:rsid w:val="00BC0749"/>
    <w:rsid w:val="00BC2C13"/>
    <w:rsid w:val="00BC4225"/>
    <w:rsid w:val="00BC4D62"/>
    <w:rsid w:val="00BC5756"/>
    <w:rsid w:val="00BC6C0F"/>
    <w:rsid w:val="00BC7BBB"/>
    <w:rsid w:val="00BD00EF"/>
    <w:rsid w:val="00BD0FDD"/>
    <w:rsid w:val="00BD1285"/>
    <w:rsid w:val="00BD23C3"/>
    <w:rsid w:val="00BD2E2E"/>
    <w:rsid w:val="00BD3D41"/>
    <w:rsid w:val="00BD5FE3"/>
    <w:rsid w:val="00BD692C"/>
    <w:rsid w:val="00BE1D4B"/>
    <w:rsid w:val="00BE21AF"/>
    <w:rsid w:val="00BE3553"/>
    <w:rsid w:val="00BE5118"/>
    <w:rsid w:val="00BE52EC"/>
    <w:rsid w:val="00BE6F09"/>
    <w:rsid w:val="00BF240F"/>
    <w:rsid w:val="00BF250F"/>
    <w:rsid w:val="00BF5C9A"/>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CA1"/>
    <w:rsid w:val="00C2709B"/>
    <w:rsid w:val="00C27612"/>
    <w:rsid w:val="00C3068B"/>
    <w:rsid w:val="00C30B8F"/>
    <w:rsid w:val="00C328E1"/>
    <w:rsid w:val="00C36105"/>
    <w:rsid w:val="00C4051B"/>
    <w:rsid w:val="00C479CB"/>
    <w:rsid w:val="00C47EFC"/>
    <w:rsid w:val="00C51990"/>
    <w:rsid w:val="00C52550"/>
    <w:rsid w:val="00C54688"/>
    <w:rsid w:val="00C5575E"/>
    <w:rsid w:val="00C563A5"/>
    <w:rsid w:val="00C5643F"/>
    <w:rsid w:val="00C60221"/>
    <w:rsid w:val="00C60EEB"/>
    <w:rsid w:val="00C63E99"/>
    <w:rsid w:val="00C656C5"/>
    <w:rsid w:val="00C66E36"/>
    <w:rsid w:val="00C70DE4"/>
    <w:rsid w:val="00C7263D"/>
    <w:rsid w:val="00C74612"/>
    <w:rsid w:val="00C7762E"/>
    <w:rsid w:val="00C777F8"/>
    <w:rsid w:val="00C80687"/>
    <w:rsid w:val="00C810A2"/>
    <w:rsid w:val="00C814B3"/>
    <w:rsid w:val="00C81A0E"/>
    <w:rsid w:val="00C81EE1"/>
    <w:rsid w:val="00C83701"/>
    <w:rsid w:val="00C857B9"/>
    <w:rsid w:val="00C8727E"/>
    <w:rsid w:val="00C900F6"/>
    <w:rsid w:val="00C9254B"/>
    <w:rsid w:val="00C925B9"/>
    <w:rsid w:val="00C92FB8"/>
    <w:rsid w:val="00C930FD"/>
    <w:rsid w:val="00C942C7"/>
    <w:rsid w:val="00C94A88"/>
    <w:rsid w:val="00C971B7"/>
    <w:rsid w:val="00CA115F"/>
    <w:rsid w:val="00CA2250"/>
    <w:rsid w:val="00CA5CE1"/>
    <w:rsid w:val="00CA656D"/>
    <w:rsid w:val="00CA765F"/>
    <w:rsid w:val="00CA781E"/>
    <w:rsid w:val="00CB0F10"/>
    <w:rsid w:val="00CB2CDC"/>
    <w:rsid w:val="00CB37C7"/>
    <w:rsid w:val="00CB3A51"/>
    <w:rsid w:val="00CB3B0E"/>
    <w:rsid w:val="00CB5082"/>
    <w:rsid w:val="00CB5745"/>
    <w:rsid w:val="00CB7F83"/>
    <w:rsid w:val="00CC0C55"/>
    <w:rsid w:val="00CC0EBB"/>
    <w:rsid w:val="00CC4950"/>
    <w:rsid w:val="00CC4F9B"/>
    <w:rsid w:val="00CC5BC4"/>
    <w:rsid w:val="00CD2574"/>
    <w:rsid w:val="00CD37DD"/>
    <w:rsid w:val="00CD47A8"/>
    <w:rsid w:val="00CD4830"/>
    <w:rsid w:val="00CD6842"/>
    <w:rsid w:val="00CE1296"/>
    <w:rsid w:val="00CE24BE"/>
    <w:rsid w:val="00CE271D"/>
    <w:rsid w:val="00CE3C93"/>
    <w:rsid w:val="00CE3E36"/>
    <w:rsid w:val="00CE4600"/>
    <w:rsid w:val="00CE4FBF"/>
    <w:rsid w:val="00CE6B19"/>
    <w:rsid w:val="00CF198D"/>
    <w:rsid w:val="00CF4029"/>
    <w:rsid w:val="00CF5025"/>
    <w:rsid w:val="00CF5967"/>
    <w:rsid w:val="00D01FC0"/>
    <w:rsid w:val="00D03FF9"/>
    <w:rsid w:val="00D046BF"/>
    <w:rsid w:val="00D04D02"/>
    <w:rsid w:val="00D104B5"/>
    <w:rsid w:val="00D10EFE"/>
    <w:rsid w:val="00D116D8"/>
    <w:rsid w:val="00D12B0A"/>
    <w:rsid w:val="00D1416E"/>
    <w:rsid w:val="00D16D31"/>
    <w:rsid w:val="00D22E40"/>
    <w:rsid w:val="00D2323A"/>
    <w:rsid w:val="00D23CC2"/>
    <w:rsid w:val="00D24A52"/>
    <w:rsid w:val="00D264ED"/>
    <w:rsid w:val="00D27556"/>
    <w:rsid w:val="00D322F3"/>
    <w:rsid w:val="00D326E0"/>
    <w:rsid w:val="00D33193"/>
    <w:rsid w:val="00D35638"/>
    <w:rsid w:val="00D37C64"/>
    <w:rsid w:val="00D40454"/>
    <w:rsid w:val="00D41249"/>
    <w:rsid w:val="00D41504"/>
    <w:rsid w:val="00D42B2C"/>
    <w:rsid w:val="00D45E6E"/>
    <w:rsid w:val="00D50B2E"/>
    <w:rsid w:val="00D51BD7"/>
    <w:rsid w:val="00D52085"/>
    <w:rsid w:val="00D52FCB"/>
    <w:rsid w:val="00D552B6"/>
    <w:rsid w:val="00D55508"/>
    <w:rsid w:val="00D56EA8"/>
    <w:rsid w:val="00D60698"/>
    <w:rsid w:val="00D6255B"/>
    <w:rsid w:val="00D63E37"/>
    <w:rsid w:val="00D65C9F"/>
    <w:rsid w:val="00D663F3"/>
    <w:rsid w:val="00D67727"/>
    <w:rsid w:val="00D71CCE"/>
    <w:rsid w:val="00D7220B"/>
    <w:rsid w:val="00D744F9"/>
    <w:rsid w:val="00D75AA4"/>
    <w:rsid w:val="00D765E9"/>
    <w:rsid w:val="00D76E1B"/>
    <w:rsid w:val="00D87CDC"/>
    <w:rsid w:val="00D907BC"/>
    <w:rsid w:val="00D91A1D"/>
    <w:rsid w:val="00D94154"/>
    <w:rsid w:val="00D944BE"/>
    <w:rsid w:val="00D9489E"/>
    <w:rsid w:val="00D96DA8"/>
    <w:rsid w:val="00DA33B4"/>
    <w:rsid w:val="00DA3BED"/>
    <w:rsid w:val="00DA40A5"/>
    <w:rsid w:val="00DA4116"/>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E25EA"/>
    <w:rsid w:val="00DE4DBD"/>
    <w:rsid w:val="00DF04FF"/>
    <w:rsid w:val="00DF3204"/>
    <w:rsid w:val="00DF3629"/>
    <w:rsid w:val="00DF5A5E"/>
    <w:rsid w:val="00DF7D14"/>
    <w:rsid w:val="00E000B0"/>
    <w:rsid w:val="00E002DD"/>
    <w:rsid w:val="00E02A2B"/>
    <w:rsid w:val="00E02C2E"/>
    <w:rsid w:val="00E02EA9"/>
    <w:rsid w:val="00E05AAE"/>
    <w:rsid w:val="00E05B74"/>
    <w:rsid w:val="00E11D7B"/>
    <w:rsid w:val="00E122D6"/>
    <w:rsid w:val="00E13E5B"/>
    <w:rsid w:val="00E1615D"/>
    <w:rsid w:val="00E16F25"/>
    <w:rsid w:val="00E179E0"/>
    <w:rsid w:val="00E21704"/>
    <w:rsid w:val="00E223FE"/>
    <w:rsid w:val="00E249CA"/>
    <w:rsid w:val="00E25173"/>
    <w:rsid w:val="00E2779A"/>
    <w:rsid w:val="00E27B5E"/>
    <w:rsid w:val="00E339E4"/>
    <w:rsid w:val="00E379F2"/>
    <w:rsid w:val="00E37A5A"/>
    <w:rsid w:val="00E37D31"/>
    <w:rsid w:val="00E407A9"/>
    <w:rsid w:val="00E44C9E"/>
    <w:rsid w:val="00E47BFE"/>
    <w:rsid w:val="00E501EA"/>
    <w:rsid w:val="00E52157"/>
    <w:rsid w:val="00E5405B"/>
    <w:rsid w:val="00E54E38"/>
    <w:rsid w:val="00E57548"/>
    <w:rsid w:val="00E57AF4"/>
    <w:rsid w:val="00E61421"/>
    <w:rsid w:val="00E633CD"/>
    <w:rsid w:val="00E643C3"/>
    <w:rsid w:val="00E651C5"/>
    <w:rsid w:val="00E702F9"/>
    <w:rsid w:val="00E718D0"/>
    <w:rsid w:val="00E72A78"/>
    <w:rsid w:val="00E730EA"/>
    <w:rsid w:val="00E744D0"/>
    <w:rsid w:val="00E75E5F"/>
    <w:rsid w:val="00E771D2"/>
    <w:rsid w:val="00E77579"/>
    <w:rsid w:val="00E827F3"/>
    <w:rsid w:val="00E84ABE"/>
    <w:rsid w:val="00E8641C"/>
    <w:rsid w:val="00E87D2E"/>
    <w:rsid w:val="00E90F76"/>
    <w:rsid w:val="00E91434"/>
    <w:rsid w:val="00E917F0"/>
    <w:rsid w:val="00E92B0F"/>
    <w:rsid w:val="00E934DB"/>
    <w:rsid w:val="00E968E4"/>
    <w:rsid w:val="00E97778"/>
    <w:rsid w:val="00E97849"/>
    <w:rsid w:val="00E97A72"/>
    <w:rsid w:val="00E97CF8"/>
    <w:rsid w:val="00EA1F08"/>
    <w:rsid w:val="00EA71B6"/>
    <w:rsid w:val="00EB13EF"/>
    <w:rsid w:val="00EB156C"/>
    <w:rsid w:val="00EB2D89"/>
    <w:rsid w:val="00EB375E"/>
    <w:rsid w:val="00EB7F8A"/>
    <w:rsid w:val="00EC26B6"/>
    <w:rsid w:val="00EC2D88"/>
    <w:rsid w:val="00EC6184"/>
    <w:rsid w:val="00EC777E"/>
    <w:rsid w:val="00ED316E"/>
    <w:rsid w:val="00ED52D3"/>
    <w:rsid w:val="00ED6D9E"/>
    <w:rsid w:val="00ED6E80"/>
    <w:rsid w:val="00ED7162"/>
    <w:rsid w:val="00ED7AC7"/>
    <w:rsid w:val="00EE1955"/>
    <w:rsid w:val="00EE1ECD"/>
    <w:rsid w:val="00EE38E4"/>
    <w:rsid w:val="00EE39FE"/>
    <w:rsid w:val="00EE3C94"/>
    <w:rsid w:val="00EE6132"/>
    <w:rsid w:val="00EE70A8"/>
    <w:rsid w:val="00EE73C4"/>
    <w:rsid w:val="00EF041C"/>
    <w:rsid w:val="00EF07E6"/>
    <w:rsid w:val="00EF12A5"/>
    <w:rsid w:val="00EF15B1"/>
    <w:rsid w:val="00EF1C4F"/>
    <w:rsid w:val="00EF1D0E"/>
    <w:rsid w:val="00EF2AB1"/>
    <w:rsid w:val="00EF2DD1"/>
    <w:rsid w:val="00EF3D25"/>
    <w:rsid w:val="00EF5372"/>
    <w:rsid w:val="00F001A7"/>
    <w:rsid w:val="00F00795"/>
    <w:rsid w:val="00F0145D"/>
    <w:rsid w:val="00F02212"/>
    <w:rsid w:val="00F103AB"/>
    <w:rsid w:val="00F12559"/>
    <w:rsid w:val="00F128DC"/>
    <w:rsid w:val="00F1468B"/>
    <w:rsid w:val="00F16287"/>
    <w:rsid w:val="00F213F2"/>
    <w:rsid w:val="00F2226A"/>
    <w:rsid w:val="00F2284F"/>
    <w:rsid w:val="00F23386"/>
    <w:rsid w:val="00F253E5"/>
    <w:rsid w:val="00F256C5"/>
    <w:rsid w:val="00F25804"/>
    <w:rsid w:val="00F25D2F"/>
    <w:rsid w:val="00F2687B"/>
    <w:rsid w:val="00F26898"/>
    <w:rsid w:val="00F27840"/>
    <w:rsid w:val="00F33312"/>
    <w:rsid w:val="00F33CF1"/>
    <w:rsid w:val="00F35DB9"/>
    <w:rsid w:val="00F369A1"/>
    <w:rsid w:val="00F36C36"/>
    <w:rsid w:val="00F418FD"/>
    <w:rsid w:val="00F429E1"/>
    <w:rsid w:val="00F432E9"/>
    <w:rsid w:val="00F43C64"/>
    <w:rsid w:val="00F43DBE"/>
    <w:rsid w:val="00F4422B"/>
    <w:rsid w:val="00F44FBA"/>
    <w:rsid w:val="00F45AF1"/>
    <w:rsid w:val="00F4689F"/>
    <w:rsid w:val="00F51090"/>
    <w:rsid w:val="00F52A5E"/>
    <w:rsid w:val="00F52B8E"/>
    <w:rsid w:val="00F53C2C"/>
    <w:rsid w:val="00F53DF3"/>
    <w:rsid w:val="00F606F2"/>
    <w:rsid w:val="00F62110"/>
    <w:rsid w:val="00F62388"/>
    <w:rsid w:val="00F67BFF"/>
    <w:rsid w:val="00F67D12"/>
    <w:rsid w:val="00F7288F"/>
    <w:rsid w:val="00F75330"/>
    <w:rsid w:val="00F767BA"/>
    <w:rsid w:val="00F80AA4"/>
    <w:rsid w:val="00F815EB"/>
    <w:rsid w:val="00F8183A"/>
    <w:rsid w:val="00F83321"/>
    <w:rsid w:val="00F84769"/>
    <w:rsid w:val="00F851D0"/>
    <w:rsid w:val="00F8784A"/>
    <w:rsid w:val="00F92560"/>
    <w:rsid w:val="00F9721A"/>
    <w:rsid w:val="00FA4DC4"/>
    <w:rsid w:val="00FA55F7"/>
    <w:rsid w:val="00FA597E"/>
    <w:rsid w:val="00FB2118"/>
    <w:rsid w:val="00FB2D03"/>
    <w:rsid w:val="00FB2E1C"/>
    <w:rsid w:val="00FB3C6E"/>
    <w:rsid w:val="00FB47B7"/>
    <w:rsid w:val="00FB59BF"/>
    <w:rsid w:val="00FB5E9D"/>
    <w:rsid w:val="00FC7E59"/>
    <w:rsid w:val="00FD0D7C"/>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4D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条目"/>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character" w:styleId="Strong">
    <w:name w:val="Strong"/>
    <w:basedOn w:val="DefaultParagraphFont"/>
    <w:qFormat/>
    <w:rsid w:val="00270573"/>
    <w:rPr>
      <w:b/>
      <w:bCs/>
    </w:rPr>
  </w:style>
  <w:style w:type="paragraph" w:styleId="Revision">
    <w:name w:val="Revision"/>
    <w:hidden/>
    <w:uiPriority w:val="99"/>
    <w:semiHidden/>
    <w:rsid w:val="008D10AE"/>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条目"/>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character" w:styleId="Strong">
    <w:name w:val="Strong"/>
    <w:basedOn w:val="DefaultParagraphFont"/>
    <w:qFormat/>
    <w:rsid w:val="00270573"/>
    <w:rPr>
      <w:b/>
      <w:bCs/>
    </w:rPr>
  </w:style>
  <w:style w:type="paragraph" w:styleId="Revision">
    <w:name w:val="Revision"/>
    <w:hidden/>
    <w:uiPriority w:val="99"/>
    <w:semiHidden/>
    <w:rsid w:val="008D10A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BAF2CA6C567C4DADFF6124F5EA191E" ma:contentTypeVersion="0" ma:contentTypeDescription="Create a new document." ma:contentTypeScope="" ma:versionID="778fac862dab03d545e27c00a9b68aac">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98D76-102F-48D9-A825-236C30559345}">
  <ds:schemaRefs>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purl.org/dc/terms/"/>
    <ds:schemaRef ds:uri="http://purl.org/dc/dcmityp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3.xml><?xml version="1.0" encoding="utf-8"?>
<ds:datastoreItem xmlns:ds="http://schemas.openxmlformats.org/officeDocument/2006/customXml" ds:itemID="{DF419B32-66A5-4E5C-BD87-9A92A1993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9C931DE-A19E-429A-9961-F975F474B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890</Words>
  <Characters>5073</Characters>
  <Application>Microsoft Office Word</Application>
  <DocSecurity>0</DocSecurity>
  <Lines>42</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cp:lastModifiedBy>
  <cp:revision>2</cp:revision>
  <cp:lastPrinted>2013-03-26T18:58:00Z</cp:lastPrinted>
  <dcterms:created xsi:type="dcterms:W3CDTF">2014-08-09T07:26:00Z</dcterms:created>
  <dcterms:modified xsi:type="dcterms:W3CDTF">2014-08-09T07:26:00Z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4" name="_ms_pID_725343_00">
    <vt:lpwstr>_ms_pID_725343</vt:lpwstr>
  </property>
  <property fmtid="{D5CDD505-2E9C-101B-9397-08002B2CF9AE}" pid="5" name="_ms_pID_7253431">
    <vt:lpwstr>U5VDyGLis7+fhNMX3SfpDZCwlrT2v1UoIhC7i88xAH7IAcg8K4bybnYtQZAUC7AiSkrjsP7OgdmsRLnk4XGGu7LD1puSSWlBtwJQaw==</vt:lpwstr>
  </property>
  <property fmtid="{D5CDD505-2E9C-101B-9397-08002B2CF9AE}" pid="6" name="_ms_pID_7253431_00">
    <vt:lpwstr>_ms_pID_7253431</vt:lpwstr>
  </property>
  <property fmtid="{D5CDD505-2E9C-101B-9397-08002B2CF9AE}" pid="7" name="ContentTypeId">
    <vt:lpwstr>0x0101005EBAF2CA6C567C4DADFF6124F5EA191E</vt:lpwstr>
  </property>
</Properties>
</file>